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C9" w:rsidRPr="00A3562B" w:rsidRDefault="00FA088F" w:rsidP="00A3562B">
      <w:pPr>
        <w:shd w:val="clear" w:color="auto" w:fill="FFFFFF"/>
        <w:spacing w:after="150"/>
        <w:jc w:val="center"/>
        <w:rPr>
          <w:rFonts w:eastAsia="Times New Roman"/>
          <w:b/>
          <w:bCs/>
          <w:color w:val="333333"/>
          <w:szCs w:val="24"/>
        </w:rPr>
      </w:pPr>
      <w:r>
        <w:rPr>
          <w:rFonts w:eastAsia="Times New Roman"/>
          <w:b/>
          <w:bCs/>
          <w:color w:val="333333"/>
          <w:szCs w:val="24"/>
        </w:rPr>
        <w:t>HIST 191</w:t>
      </w:r>
      <w:r w:rsidR="00432E6F">
        <w:rPr>
          <w:rFonts w:eastAsia="Times New Roman"/>
          <w:b/>
          <w:bCs/>
          <w:color w:val="333333"/>
          <w:szCs w:val="24"/>
        </w:rPr>
        <w:t xml:space="preserve"> B Grubu</w:t>
      </w:r>
      <w:r w:rsidR="00A3562B">
        <w:rPr>
          <w:rFonts w:eastAsia="Times New Roman"/>
          <w:b/>
          <w:bCs/>
          <w:color w:val="333333"/>
          <w:szCs w:val="24"/>
        </w:rPr>
        <w:t xml:space="preserve"> </w:t>
      </w:r>
    </w:p>
    <w:p w:rsidR="00E01E0F" w:rsidRPr="006C23C9" w:rsidRDefault="00FA088F" w:rsidP="00A3562B">
      <w:pPr>
        <w:spacing w:before="100" w:beforeAutospacing="1" w:after="100" w:afterAutospacing="1" w:line="240" w:lineRule="auto"/>
        <w:jc w:val="center"/>
        <w:rPr>
          <w:rFonts w:eastAsia="Times New Roman"/>
          <w:b/>
          <w:bCs/>
          <w:szCs w:val="24"/>
        </w:rPr>
      </w:pPr>
      <w:r>
        <w:rPr>
          <w:rFonts w:eastAsia="Times New Roman"/>
          <w:b/>
          <w:bCs/>
          <w:szCs w:val="24"/>
        </w:rPr>
        <w:t>2020-2021</w:t>
      </w:r>
      <w:r w:rsidR="00E01E0F" w:rsidRPr="006C23C9">
        <w:rPr>
          <w:rFonts w:eastAsia="Times New Roman"/>
          <w:b/>
          <w:bCs/>
          <w:szCs w:val="24"/>
        </w:rPr>
        <w:t xml:space="preserve"> </w:t>
      </w:r>
      <w:r w:rsidR="00156275">
        <w:rPr>
          <w:rFonts w:eastAsia="Times New Roman"/>
          <w:b/>
          <w:bCs/>
          <w:szCs w:val="24"/>
        </w:rPr>
        <w:t>Güz</w:t>
      </w:r>
      <w:bookmarkStart w:id="0" w:name="_GoBack"/>
      <w:bookmarkEnd w:id="0"/>
      <w:r w:rsidR="00E01E0F" w:rsidRPr="006C23C9">
        <w:rPr>
          <w:rFonts w:eastAsia="Times New Roman"/>
          <w:b/>
          <w:bCs/>
          <w:szCs w:val="24"/>
        </w:rPr>
        <w:t xml:space="preserve"> Dönemi</w:t>
      </w:r>
    </w:p>
    <w:p w:rsidR="00E01E0F" w:rsidRPr="006C23C9" w:rsidRDefault="00E01E0F" w:rsidP="00E01E0F">
      <w:pPr>
        <w:spacing w:before="100" w:beforeAutospacing="1" w:after="100" w:afterAutospacing="1" w:line="240" w:lineRule="auto"/>
        <w:jc w:val="center"/>
        <w:rPr>
          <w:rFonts w:eastAsia="Times New Roman"/>
          <w:b/>
          <w:bCs/>
          <w:sz w:val="28"/>
          <w:szCs w:val="28"/>
        </w:rPr>
      </w:pPr>
      <w:r w:rsidRPr="006C23C9">
        <w:rPr>
          <w:rFonts w:eastAsia="Times New Roman"/>
          <w:b/>
          <w:bCs/>
          <w:sz w:val="28"/>
          <w:szCs w:val="28"/>
        </w:rPr>
        <w:t>Selçuk Akşin Somel</w:t>
      </w:r>
    </w:p>
    <w:p w:rsidR="00E01E0F" w:rsidRPr="006C23C9" w:rsidRDefault="00B74E7C" w:rsidP="003564ED">
      <w:pPr>
        <w:spacing w:before="100" w:beforeAutospacing="1" w:after="100" w:afterAutospacing="1" w:line="240" w:lineRule="auto"/>
        <w:jc w:val="center"/>
        <w:rPr>
          <w:rFonts w:eastAsia="Times New Roman"/>
          <w:b/>
          <w:bCs/>
          <w:szCs w:val="24"/>
        </w:rPr>
      </w:pPr>
      <w:r>
        <w:rPr>
          <w:rFonts w:eastAsia="Times New Roman"/>
          <w:b/>
          <w:bCs/>
          <w:szCs w:val="24"/>
        </w:rPr>
        <w:t>Ders Günü</w:t>
      </w:r>
      <w:r w:rsidR="00287435">
        <w:rPr>
          <w:rFonts w:eastAsia="Times New Roman"/>
          <w:b/>
          <w:bCs/>
          <w:szCs w:val="24"/>
        </w:rPr>
        <w:t xml:space="preserve">: </w:t>
      </w:r>
      <w:r>
        <w:rPr>
          <w:rFonts w:eastAsia="Times New Roman"/>
          <w:b/>
          <w:bCs/>
          <w:szCs w:val="24"/>
        </w:rPr>
        <w:t>Çarşamba</w:t>
      </w:r>
      <w:r w:rsidR="003564ED">
        <w:rPr>
          <w:rFonts w:eastAsia="Times New Roman"/>
          <w:b/>
          <w:bCs/>
          <w:szCs w:val="24"/>
        </w:rPr>
        <w:t xml:space="preserve">; </w:t>
      </w:r>
      <w:r w:rsidR="006C23C9">
        <w:rPr>
          <w:rFonts w:eastAsia="Times New Roman"/>
          <w:b/>
          <w:bCs/>
          <w:szCs w:val="24"/>
        </w:rPr>
        <w:t xml:space="preserve">Ders Saatleri: </w:t>
      </w:r>
      <w:r w:rsidR="00702C4C">
        <w:rPr>
          <w:rFonts w:eastAsia="Times New Roman"/>
          <w:b/>
          <w:bCs/>
          <w:szCs w:val="24"/>
        </w:rPr>
        <w:t>10:40-12</w:t>
      </w:r>
      <w:r w:rsidR="00E01E0F" w:rsidRPr="006C23C9">
        <w:rPr>
          <w:rFonts w:eastAsia="Times New Roman"/>
          <w:b/>
          <w:bCs/>
          <w:szCs w:val="24"/>
        </w:rPr>
        <w:t>:30</w:t>
      </w:r>
      <w:r w:rsidR="003564ED">
        <w:rPr>
          <w:rFonts w:eastAsia="Times New Roman"/>
          <w:b/>
          <w:bCs/>
          <w:szCs w:val="24"/>
        </w:rPr>
        <w:t xml:space="preserve">; </w:t>
      </w:r>
      <w:r w:rsidR="006C23C9">
        <w:rPr>
          <w:rFonts w:eastAsia="Times New Roman"/>
          <w:b/>
          <w:bCs/>
          <w:szCs w:val="24"/>
        </w:rPr>
        <w:t xml:space="preserve">Ders Mekânı: </w:t>
      </w:r>
      <w:r w:rsidR="00EB458E">
        <w:rPr>
          <w:rFonts w:eastAsia="Times New Roman"/>
          <w:b/>
          <w:bCs/>
          <w:szCs w:val="24"/>
        </w:rPr>
        <w:t>FMAN 1099</w:t>
      </w:r>
      <w:r w:rsidR="00AC0DE5">
        <w:rPr>
          <w:rFonts w:eastAsia="Times New Roman"/>
          <w:b/>
          <w:bCs/>
          <w:szCs w:val="24"/>
        </w:rPr>
        <w:t xml:space="preserve"> amfisi</w:t>
      </w:r>
      <w:r w:rsidR="00702C4C">
        <w:rPr>
          <w:rFonts w:eastAsia="Times New Roman"/>
          <w:b/>
          <w:bCs/>
          <w:szCs w:val="24"/>
        </w:rPr>
        <w:t xml:space="preserve"> &amp; Zoom </w:t>
      </w:r>
    </w:p>
    <w:p w:rsidR="00E01E0F" w:rsidRPr="00E01E0F" w:rsidRDefault="00945E70" w:rsidP="00047C85">
      <w:pPr>
        <w:spacing w:before="100" w:beforeAutospacing="1" w:after="100" w:afterAutospacing="1" w:line="240" w:lineRule="auto"/>
        <w:jc w:val="center"/>
        <w:rPr>
          <w:rFonts w:eastAsia="Times New Roman"/>
          <w:b/>
          <w:bCs/>
          <w:szCs w:val="24"/>
        </w:rPr>
      </w:pPr>
      <w:r>
        <w:rPr>
          <w:rFonts w:eastAsia="Times New Roman"/>
          <w:b/>
          <w:bCs/>
          <w:szCs w:val="24"/>
        </w:rPr>
        <w:t xml:space="preserve">Ofis Saatleri: </w:t>
      </w:r>
      <w:hyperlink r:id="rId8" w:history="1">
        <w:r w:rsidR="009B1A58" w:rsidRPr="002A7DDB">
          <w:rPr>
            <w:rStyle w:val="Hyperlink"/>
            <w:rFonts w:eastAsia="Times New Roman"/>
            <w:b/>
            <w:bCs/>
            <w:szCs w:val="24"/>
          </w:rPr>
          <w:t>somel@sabanciuniv.edu</w:t>
        </w:r>
      </w:hyperlink>
      <w:r w:rsidR="009B1A58">
        <w:rPr>
          <w:rFonts w:eastAsia="Times New Roman"/>
          <w:b/>
          <w:bCs/>
          <w:szCs w:val="24"/>
        </w:rPr>
        <w:t xml:space="preserve"> mail adresi aracılığıyla haberleşebilirsiniz</w:t>
      </w:r>
    </w:p>
    <w:p w:rsidR="00945E70" w:rsidRPr="00945E70" w:rsidRDefault="00945E70" w:rsidP="00945E70">
      <w:pPr>
        <w:spacing w:before="100" w:beforeAutospacing="1" w:after="100" w:afterAutospacing="1" w:line="240" w:lineRule="auto"/>
        <w:jc w:val="center"/>
        <w:rPr>
          <w:b/>
        </w:rPr>
      </w:pPr>
      <w:r w:rsidRPr="00945E70">
        <w:rPr>
          <w:b/>
        </w:rPr>
        <w:t>Dersin İçeriği</w:t>
      </w:r>
    </w:p>
    <w:p w:rsidR="00945E70" w:rsidRPr="003564ED" w:rsidRDefault="00945E70" w:rsidP="00FA088F">
      <w:pPr>
        <w:tabs>
          <w:tab w:val="left" w:pos="4820"/>
        </w:tabs>
        <w:spacing w:before="100" w:beforeAutospacing="1" w:after="100" w:afterAutospacing="1" w:line="240" w:lineRule="auto"/>
        <w:ind w:firstLine="720"/>
        <w:jc w:val="both"/>
        <w:rPr>
          <w:sz w:val="22"/>
        </w:rPr>
      </w:pPr>
      <w:r w:rsidRPr="003564ED">
        <w:rPr>
          <w:sz w:val="22"/>
        </w:rPr>
        <w:t>Bu ders, HIST 191</w:t>
      </w:r>
      <w:r w:rsidR="00287435">
        <w:rPr>
          <w:sz w:val="22"/>
        </w:rPr>
        <w:t>-192</w:t>
      </w:r>
      <w:r w:rsidRPr="003564ED">
        <w:rPr>
          <w:sz w:val="22"/>
        </w:rPr>
        <w:t xml:space="preserve"> ders</w:t>
      </w:r>
      <w:r w:rsidR="00287435">
        <w:rPr>
          <w:sz w:val="22"/>
        </w:rPr>
        <w:t xml:space="preserve"> gubunun ilk bölümü</w:t>
      </w:r>
      <w:r w:rsidR="00EB6ADC">
        <w:rPr>
          <w:sz w:val="22"/>
        </w:rPr>
        <w:t>dür.</w:t>
      </w:r>
      <w:r w:rsidRPr="003564ED">
        <w:rPr>
          <w:sz w:val="22"/>
        </w:rPr>
        <w:t xml:space="preserve"> </w:t>
      </w:r>
      <w:r w:rsidR="00E90367">
        <w:rPr>
          <w:sz w:val="22"/>
        </w:rPr>
        <w:t>HIST 191 dersinin i</w:t>
      </w:r>
      <w:r w:rsidR="00287435">
        <w:rPr>
          <w:sz w:val="22"/>
        </w:rPr>
        <w:t>lk üç hafta</w:t>
      </w:r>
      <w:r w:rsidR="00E90367">
        <w:rPr>
          <w:sz w:val="22"/>
        </w:rPr>
        <w:t>sın</w:t>
      </w:r>
      <w:r w:rsidR="00EB6ADC">
        <w:rPr>
          <w:sz w:val="22"/>
        </w:rPr>
        <w:t>da</w:t>
      </w:r>
      <w:r w:rsidR="00287435">
        <w:rPr>
          <w:sz w:val="22"/>
        </w:rPr>
        <w:t xml:space="preserve"> insanlığın evri</w:t>
      </w:r>
      <w:r w:rsidR="00EB6ADC">
        <w:rPr>
          <w:sz w:val="22"/>
        </w:rPr>
        <w:t>m süreci ve modernleşme olgusu</w:t>
      </w:r>
      <w:r w:rsidR="00287435">
        <w:rPr>
          <w:sz w:val="22"/>
        </w:rPr>
        <w:t xml:space="preserve"> </w:t>
      </w:r>
      <w:r w:rsidR="00EB6ADC">
        <w:rPr>
          <w:sz w:val="22"/>
        </w:rPr>
        <w:t xml:space="preserve">karşılaştırmalı ve </w:t>
      </w:r>
      <w:r w:rsidR="00287435">
        <w:rPr>
          <w:sz w:val="22"/>
        </w:rPr>
        <w:t xml:space="preserve">evrensel </w:t>
      </w:r>
      <w:r w:rsidR="00EB6ADC">
        <w:rPr>
          <w:sz w:val="22"/>
        </w:rPr>
        <w:t>boyutlarıyla irdelen</w:t>
      </w:r>
      <w:r w:rsidR="0091728C">
        <w:rPr>
          <w:sz w:val="22"/>
        </w:rPr>
        <w:t>mektedir</w:t>
      </w:r>
      <w:r w:rsidR="00EB6ADC">
        <w:rPr>
          <w:sz w:val="22"/>
        </w:rPr>
        <w:t>. Dördüncü hafta</w:t>
      </w:r>
      <w:r w:rsidR="0091728C">
        <w:rPr>
          <w:sz w:val="22"/>
        </w:rPr>
        <w:t>da</w:t>
      </w:r>
      <w:r w:rsidR="00EB6ADC">
        <w:rPr>
          <w:sz w:val="22"/>
        </w:rPr>
        <w:t xml:space="preserve"> ta</w:t>
      </w:r>
      <w:r w:rsidR="0091728C">
        <w:rPr>
          <w:sz w:val="22"/>
        </w:rPr>
        <w:t>r</w:t>
      </w:r>
      <w:r w:rsidR="00EB6ADC">
        <w:rPr>
          <w:sz w:val="22"/>
        </w:rPr>
        <w:t>ih sahasının bir akademik disiplin olarak temel özellikleri incelen</w:t>
      </w:r>
      <w:r w:rsidR="00DC635B">
        <w:rPr>
          <w:sz w:val="22"/>
        </w:rPr>
        <w:t>iyor</w:t>
      </w:r>
      <w:r w:rsidR="00EB6ADC">
        <w:rPr>
          <w:sz w:val="22"/>
        </w:rPr>
        <w:t>. Beşinci hafta</w:t>
      </w:r>
      <w:r w:rsidR="0091728C">
        <w:rPr>
          <w:sz w:val="22"/>
        </w:rPr>
        <w:t>dan on dördüncü haftanın bitimine değin Nizam-ı Cedid reformlarından (1789) başlayarak Jön Türk Devrimi’ne (</w:t>
      </w:r>
      <w:r w:rsidRPr="003564ED">
        <w:rPr>
          <w:sz w:val="22"/>
        </w:rPr>
        <w:t>1908</w:t>
      </w:r>
      <w:r w:rsidR="0091728C">
        <w:rPr>
          <w:sz w:val="22"/>
        </w:rPr>
        <w:t xml:space="preserve">) </w:t>
      </w:r>
      <w:r w:rsidRPr="003564ED">
        <w:rPr>
          <w:sz w:val="22"/>
        </w:rPr>
        <w:t xml:space="preserve">kadar olan </w:t>
      </w:r>
      <w:r w:rsidR="0091728C">
        <w:rPr>
          <w:sz w:val="22"/>
        </w:rPr>
        <w:t xml:space="preserve">Osmanlı reform süreçleri </w:t>
      </w:r>
      <w:r w:rsidRPr="003564ED">
        <w:rPr>
          <w:sz w:val="22"/>
        </w:rPr>
        <w:t>ele al</w:t>
      </w:r>
      <w:r w:rsidR="0091728C">
        <w:rPr>
          <w:sz w:val="22"/>
        </w:rPr>
        <w:t>ın</w:t>
      </w:r>
      <w:r w:rsidRPr="003564ED">
        <w:rPr>
          <w:sz w:val="22"/>
        </w:rPr>
        <w:t xml:space="preserve">maktadır. </w:t>
      </w:r>
    </w:p>
    <w:p w:rsidR="00945E70" w:rsidRPr="003564ED" w:rsidRDefault="00DC635B" w:rsidP="00945E70">
      <w:pPr>
        <w:pStyle w:val="BodyText"/>
        <w:ind w:firstLine="720"/>
        <w:rPr>
          <w:b w:val="0"/>
          <w:sz w:val="22"/>
          <w:szCs w:val="22"/>
          <w:lang w:val="de-DE"/>
        </w:rPr>
      </w:pPr>
      <w:r>
        <w:rPr>
          <w:b w:val="0"/>
          <w:sz w:val="22"/>
          <w:szCs w:val="22"/>
          <w:lang w:val="de-DE"/>
        </w:rPr>
        <w:t xml:space="preserve">Bu dersin ağırlık noktası </w:t>
      </w:r>
      <w:r w:rsidR="00945E70" w:rsidRPr="003564ED">
        <w:rPr>
          <w:b w:val="0"/>
          <w:sz w:val="22"/>
          <w:szCs w:val="22"/>
          <w:lang w:val="de-DE"/>
        </w:rPr>
        <w:t>Türkiye’nin moder</w:t>
      </w:r>
      <w:r w:rsidR="00A3562B" w:rsidRPr="003564ED">
        <w:rPr>
          <w:b w:val="0"/>
          <w:sz w:val="22"/>
          <w:szCs w:val="22"/>
          <w:lang w:val="de-DE"/>
        </w:rPr>
        <w:t xml:space="preserve">nleşme târihinin </w:t>
      </w:r>
      <w:r>
        <w:rPr>
          <w:b w:val="0"/>
          <w:sz w:val="22"/>
          <w:szCs w:val="22"/>
          <w:lang w:val="de-DE"/>
        </w:rPr>
        <w:t xml:space="preserve">temelini oluşturan Osmanlı reform süreçlerinin derinlemesine tartışılmasıdır. </w:t>
      </w:r>
      <w:r w:rsidR="005B306B">
        <w:rPr>
          <w:b w:val="0"/>
          <w:sz w:val="22"/>
          <w:szCs w:val="22"/>
          <w:lang w:val="de-DE"/>
        </w:rPr>
        <w:t xml:space="preserve">Osmanlı reformlarının başarı ve başarısızlıkları yeterince anlaşılmadan HIST 192 dersinin başlıca konusu olan Cumhuriyet tarihini ve Atatürk İlke ve İnkılaplarını kavramak mümkün değildir. HIST 191 ve 192 derslerinin </w:t>
      </w:r>
      <w:r w:rsidR="00945E70" w:rsidRPr="003564ED">
        <w:rPr>
          <w:b w:val="0"/>
          <w:sz w:val="22"/>
          <w:szCs w:val="22"/>
          <w:lang w:val="de-DE"/>
        </w:rPr>
        <w:t>ana felsefesi, içinde yaşadığı</w:t>
      </w:r>
      <w:r w:rsidR="00E90367">
        <w:rPr>
          <w:b w:val="0"/>
          <w:sz w:val="22"/>
          <w:szCs w:val="22"/>
          <w:lang w:val="de-DE"/>
        </w:rPr>
        <w:t>mız coğrafyada ve toplumda son 2</w:t>
      </w:r>
      <w:r w:rsidR="00945E70" w:rsidRPr="003564ED">
        <w:rPr>
          <w:b w:val="0"/>
          <w:sz w:val="22"/>
          <w:szCs w:val="22"/>
          <w:lang w:val="de-DE"/>
        </w:rPr>
        <w:t>00 yıllık târihsel öykünün sürekliliğini ve kesintilerini ortaya koyarak, dün ile bugün arasındaki görünür ve görünmez bağları gözler önüne sermek ve öğrencilerde bir târih duyarlılığı oluşturmaktır. Geçmişin bilincinde ve farkında olmak, günümüzü algılamak ve değerlendirmek açısından önemlidir.</w:t>
      </w:r>
    </w:p>
    <w:p w:rsidR="004E6375" w:rsidRDefault="00E77ED2" w:rsidP="00945E70">
      <w:pPr>
        <w:spacing w:before="100" w:beforeAutospacing="1" w:after="100" w:afterAutospacing="1" w:line="240" w:lineRule="auto"/>
        <w:ind w:firstLine="720"/>
        <w:jc w:val="both"/>
        <w:rPr>
          <w:sz w:val="22"/>
        </w:rPr>
      </w:pPr>
      <w:r>
        <w:rPr>
          <w:sz w:val="22"/>
        </w:rPr>
        <w:t>Bu çerçevede; ilk üç hafta</w:t>
      </w:r>
      <w:r w:rsidR="00A92A38">
        <w:rPr>
          <w:sz w:val="22"/>
        </w:rPr>
        <w:t>nın birincisinde</w:t>
      </w:r>
      <w:r>
        <w:rPr>
          <w:sz w:val="22"/>
        </w:rPr>
        <w:t xml:space="preserve"> insanlığın avcı toplayıcılıktan yerleşikliğe geçiş süreci, </w:t>
      </w:r>
      <w:r w:rsidR="00A92A38">
        <w:rPr>
          <w:sz w:val="22"/>
        </w:rPr>
        <w:t>bunu izleyen kadim uygarlıkların özellikleri ve erken modern çağa değin yerleşik toplumların nitelikleri ele alınacaktır. Bundan sonra modernleşme denilen küresel olgunun ilk belirtileri ve temel özellikleri ortaya konacaktır. İkinci ve üçüncü haftalarda modernleşmenin tek tip bir ekonomik/siyasal/toplumsal hadise olmadığı, dü</w:t>
      </w:r>
      <w:r w:rsidR="003C5706">
        <w:rPr>
          <w:sz w:val="22"/>
        </w:rPr>
        <w:t xml:space="preserve">nyada farklı modeller içerdiği ve gerek Osmanlı İmparatorluğu, gerekse Türkiye Cumhuriyeti modernleşmesinin de bu modeller </w:t>
      </w:r>
      <w:r w:rsidR="004E6375">
        <w:rPr>
          <w:sz w:val="22"/>
        </w:rPr>
        <w:t>göz önünde tutularak</w:t>
      </w:r>
      <w:r w:rsidR="003C5706">
        <w:rPr>
          <w:sz w:val="22"/>
        </w:rPr>
        <w:t xml:space="preserve"> anlaşılması gerektiği </w:t>
      </w:r>
      <w:r w:rsidR="004E6375">
        <w:rPr>
          <w:sz w:val="22"/>
        </w:rPr>
        <w:t>gösterilecektir.</w:t>
      </w:r>
    </w:p>
    <w:p w:rsidR="008A7DDC" w:rsidRDefault="004E6375" w:rsidP="00E90367">
      <w:pPr>
        <w:spacing w:before="100" w:beforeAutospacing="1" w:after="100" w:afterAutospacing="1" w:line="240" w:lineRule="auto"/>
        <w:ind w:firstLine="720"/>
        <w:jc w:val="both"/>
        <w:rPr>
          <w:sz w:val="22"/>
        </w:rPr>
      </w:pPr>
      <w:r>
        <w:rPr>
          <w:sz w:val="22"/>
        </w:rPr>
        <w:t xml:space="preserve">Dördüncü haftada </w:t>
      </w:r>
      <w:r w:rsidR="00E90367">
        <w:rPr>
          <w:sz w:val="22"/>
        </w:rPr>
        <w:t>bir akademik disiplin olarak tarih araştırmasının ne anlama geldiği, doğru, dürüst, çarpıtılmamış ve sansürsüz bir tarih bilgisinin toplumlar açısından gerekliliği konusu ele alınıyor. Kuvvetli bir geçmiş b</w:t>
      </w:r>
      <w:r w:rsidR="00490C85">
        <w:rPr>
          <w:sz w:val="22"/>
        </w:rPr>
        <w:t>ilgisinin bireylere içinde yaşadıkları toplumların yüz yüze geldiği ekonomik/siyasal/toplumsal hadiseleri soğukkanlı ve derinlikli olarak değerlendirme yetisini vererek sağlam bir gelecek perspektifi sağladığı vurgulanıyor.</w:t>
      </w:r>
    </w:p>
    <w:p w:rsidR="00E77ED2" w:rsidRDefault="008A7DDC" w:rsidP="00E90367">
      <w:pPr>
        <w:spacing w:before="100" w:beforeAutospacing="1" w:after="100" w:afterAutospacing="1" w:line="240" w:lineRule="auto"/>
        <w:ind w:firstLine="720"/>
        <w:jc w:val="both"/>
        <w:rPr>
          <w:sz w:val="22"/>
        </w:rPr>
      </w:pPr>
      <w:r>
        <w:rPr>
          <w:sz w:val="22"/>
        </w:rPr>
        <w:t xml:space="preserve">Beşinci haftadan başlayarak </w:t>
      </w:r>
      <w:r w:rsidR="004D1EFE">
        <w:rPr>
          <w:sz w:val="22"/>
        </w:rPr>
        <w:t xml:space="preserve">Avrupa modernleşmesi </w:t>
      </w:r>
      <w:r w:rsidR="006E078D">
        <w:rPr>
          <w:sz w:val="22"/>
        </w:rPr>
        <w:t xml:space="preserve">ve </w:t>
      </w:r>
      <w:r w:rsidR="00975004">
        <w:rPr>
          <w:sz w:val="22"/>
        </w:rPr>
        <w:t xml:space="preserve">1789 Büyük Fransız Devrimi’nin Osmanlı İmparatorluğu içerisinde </w:t>
      </w:r>
      <w:r w:rsidR="003F0785">
        <w:rPr>
          <w:sz w:val="22"/>
        </w:rPr>
        <w:t>yarattığı</w:t>
      </w:r>
      <w:r w:rsidR="004D1EFE">
        <w:rPr>
          <w:sz w:val="22"/>
        </w:rPr>
        <w:t xml:space="preserve"> siyasal ve toplumsal depremler ve bunlara</w:t>
      </w:r>
      <w:r w:rsidR="003F0785">
        <w:rPr>
          <w:sz w:val="22"/>
        </w:rPr>
        <w:t xml:space="preserve"> </w:t>
      </w:r>
      <w:r w:rsidR="004D1EFE">
        <w:rPr>
          <w:sz w:val="22"/>
        </w:rPr>
        <w:t xml:space="preserve">yönelik </w:t>
      </w:r>
      <w:r w:rsidR="003F0785">
        <w:rPr>
          <w:sz w:val="22"/>
        </w:rPr>
        <w:t>III. Selim’in başlattığı Nizam-ı Cedid reformları</w:t>
      </w:r>
      <w:r w:rsidR="00490C85">
        <w:rPr>
          <w:sz w:val="22"/>
        </w:rPr>
        <w:t xml:space="preserve"> </w:t>
      </w:r>
      <w:r w:rsidR="004D1EFE">
        <w:rPr>
          <w:sz w:val="22"/>
        </w:rPr>
        <w:t xml:space="preserve">ele alınmakta ve reformlara karşı oluşan çeşitli toplumsal ve siyasal tepkiler ortaya konmaktadır. Söz konusu deneyimleri dikkate alan II. Mahmud ve yönetiminin </w:t>
      </w:r>
      <w:r w:rsidR="00442AA5">
        <w:rPr>
          <w:sz w:val="22"/>
        </w:rPr>
        <w:t>merkeziyetçilik siyasetindeki başarı ve başarısızlıklar irdelendikten sonra yeni bir devlet aygıtı inşasında</w:t>
      </w:r>
      <w:r w:rsidR="002F3D9B">
        <w:rPr>
          <w:sz w:val="22"/>
        </w:rPr>
        <w:t xml:space="preserve"> attığı</w:t>
      </w:r>
      <w:r w:rsidR="00442AA5">
        <w:rPr>
          <w:sz w:val="22"/>
        </w:rPr>
        <w:t xml:space="preserve"> kurumsal temeller tartışılıyor. </w:t>
      </w:r>
    </w:p>
    <w:p w:rsidR="00F15045" w:rsidRDefault="00227737" w:rsidP="00F15045">
      <w:pPr>
        <w:spacing w:before="100" w:beforeAutospacing="1" w:after="100" w:afterAutospacing="1" w:line="240" w:lineRule="auto"/>
        <w:ind w:firstLine="720"/>
        <w:jc w:val="both"/>
        <w:rPr>
          <w:sz w:val="22"/>
        </w:rPr>
      </w:pPr>
      <w:r>
        <w:rPr>
          <w:sz w:val="22"/>
        </w:rPr>
        <w:lastRenderedPageBreak/>
        <w:t xml:space="preserve">Tanzimat Fermanı’nın ilan edildiği 1839 yılı sonrasında akılcı ve yasalara uygun çalışan bir yerel yönetim, maliye ve askerlik düzeninin kuruluş sürecinde atılan adımlar ve reformlara karşı taşrada oluşan çeşitli direnişler konu ediliyor. </w:t>
      </w:r>
      <w:r w:rsidR="00F15045">
        <w:rPr>
          <w:sz w:val="22"/>
        </w:rPr>
        <w:t>Bu sırada devletin yönetim kademesinde Mustafa Reşid Paşa ve kuşağının     nüfuz sahibi olduğu gösteriliyor. Bu durumun Kırım Savaşı ile birlikte kapsamlı bir dönüşüm geçirdiği, Mustafa Reşid Paşa yerine yetiştirmesi olan Âlî ve Fuad Paşaların önderliğini yaptığı yeni bir yönetici kuşağın devlet aygıtında egemen olduğu, Islahat Fermanı’nın ilanıyla birlikte Osmanlı Devleti’nin Batılı ve laik doğrultuda reformlara giriştiği vurgulanıyor.</w:t>
      </w:r>
    </w:p>
    <w:p w:rsidR="00DC15E1" w:rsidRDefault="00F15045" w:rsidP="00F15045">
      <w:pPr>
        <w:spacing w:before="100" w:beforeAutospacing="1" w:after="100" w:afterAutospacing="1" w:line="240" w:lineRule="auto"/>
        <w:ind w:firstLine="720"/>
        <w:jc w:val="both"/>
        <w:rPr>
          <w:sz w:val="22"/>
        </w:rPr>
      </w:pPr>
      <w:r>
        <w:rPr>
          <w:sz w:val="22"/>
        </w:rPr>
        <w:t xml:space="preserve">  </w:t>
      </w:r>
      <w:r w:rsidR="008249C8">
        <w:rPr>
          <w:sz w:val="22"/>
        </w:rPr>
        <w:t>Dersin bundan sonraki bölümü Islahat Fermanı’nın gayrimüslimlere tanıd</w:t>
      </w:r>
      <w:r w:rsidR="00C74647">
        <w:rPr>
          <w:sz w:val="22"/>
        </w:rPr>
        <w:t xml:space="preserve">ığı vatandaşlık haklarına </w:t>
      </w:r>
      <w:r w:rsidR="008249C8">
        <w:rPr>
          <w:sz w:val="22"/>
        </w:rPr>
        <w:t xml:space="preserve">yaygın </w:t>
      </w:r>
      <w:r w:rsidR="00C74647">
        <w:rPr>
          <w:sz w:val="22"/>
        </w:rPr>
        <w:t xml:space="preserve">olumsuz </w:t>
      </w:r>
      <w:r w:rsidR="008249C8">
        <w:rPr>
          <w:sz w:val="22"/>
        </w:rPr>
        <w:t>Müslüman tepkisini ve Âlî ile Fuad Paşaların tesis ettikleri ot</w:t>
      </w:r>
      <w:r w:rsidR="00A0792F">
        <w:rPr>
          <w:sz w:val="22"/>
        </w:rPr>
        <w:t xml:space="preserve">oriter düzene karşıt </w:t>
      </w:r>
      <w:r w:rsidR="008249C8">
        <w:rPr>
          <w:sz w:val="22"/>
        </w:rPr>
        <w:t>Yeni Osmanlılar hareketini irdeliyor.</w:t>
      </w:r>
      <w:r w:rsidR="00A0792F">
        <w:rPr>
          <w:sz w:val="22"/>
        </w:rPr>
        <w:t xml:space="preserve"> Bu bağlamda İbrahim Şinasi’nin Osmanlı-Türk kültür ve siyaset yaşamında ilk kez başlattığı ve devletten bağımsız muhalif basın olgusu ele alınırken Namık Kemal ve Ziya Beylerin anayasal bir düzen, parlamenter bir reji</w:t>
      </w:r>
      <w:r w:rsidR="00977C42">
        <w:rPr>
          <w:sz w:val="22"/>
        </w:rPr>
        <w:t>m ve halkın siyasete katılımı talepleriyle kamuoyunu etkiledikleri ortaya kon</w:t>
      </w:r>
      <w:r w:rsidR="00C74647">
        <w:rPr>
          <w:sz w:val="22"/>
        </w:rPr>
        <w:t>makta</w:t>
      </w:r>
      <w:r w:rsidR="00977C42">
        <w:rPr>
          <w:sz w:val="22"/>
        </w:rPr>
        <w:t xml:space="preserve">. </w:t>
      </w:r>
    </w:p>
    <w:p w:rsidR="00DC15E1" w:rsidRDefault="00977C42" w:rsidP="00F15045">
      <w:pPr>
        <w:spacing w:before="100" w:beforeAutospacing="1" w:after="100" w:afterAutospacing="1" w:line="240" w:lineRule="auto"/>
        <w:ind w:firstLine="720"/>
        <w:jc w:val="both"/>
        <w:rPr>
          <w:sz w:val="22"/>
        </w:rPr>
      </w:pPr>
      <w:r>
        <w:rPr>
          <w:sz w:val="22"/>
        </w:rPr>
        <w:t xml:space="preserve">Söz konusu </w:t>
      </w:r>
      <w:r w:rsidR="00C74647">
        <w:rPr>
          <w:sz w:val="22"/>
        </w:rPr>
        <w:t xml:space="preserve">katılımcı </w:t>
      </w:r>
      <w:r>
        <w:rPr>
          <w:sz w:val="22"/>
        </w:rPr>
        <w:t>talepler</w:t>
      </w:r>
      <w:r w:rsidR="001639E8">
        <w:rPr>
          <w:sz w:val="22"/>
        </w:rPr>
        <w:t>in uygulamaya konma şansı</w:t>
      </w:r>
      <w:r>
        <w:rPr>
          <w:sz w:val="22"/>
        </w:rPr>
        <w:t xml:space="preserve"> </w:t>
      </w:r>
      <w:r w:rsidR="003E23D6">
        <w:rPr>
          <w:sz w:val="22"/>
        </w:rPr>
        <w:t xml:space="preserve">ise ancak </w:t>
      </w:r>
      <w:r>
        <w:rPr>
          <w:sz w:val="22"/>
        </w:rPr>
        <w:t>Âlî ile Fuad Paşaların ölümü</w:t>
      </w:r>
      <w:r w:rsidR="003E23D6">
        <w:rPr>
          <w:sz w:val="22"/>
        </w:rPr>
        <w:t>,</w:t>
      </w:r>
      <w:r>
        <w:rPr>
          <w:sz w:val="22"/>
        </w:rPr>
        <w:t xml:space="preserve"> ortaya çıkan güç boşluğunu Mahmud Nedim Paşa’nın dolduramayışı, </w:t>
      </w:r>
      <w:r w:rsidR="003E23D6">
        <w:rPr>
          <w:sz w:val="22"/>
        </w:rPr>
        <w:t xml:space="preserve">genel kuraklık ve dünya iktisadi bunalımının </w:t>
      </w:r>
      <w:r w:rsidR="004E480C">
        <w:rPr>
          <w:sz w:val="22"/>
        </w:rPr>
        <w:t>devleti</w:t>
      </w:r>
      <w:r w:rsidR="00DC15E1">
        <w:rPr>
          <w:sz w:val="22"/>
        </w:rPr>
        <w:t xml:space="preserve"> iflasa sürüklemesi, Avrupa güçler dengesinin değişimi sonucu Rusya’nın Balkanlara müdahalesi ve Balkan isyanları gibi üst üste gelen krizler sonucu ortaya çıkacaktır. Derste bu krizleri fırsat bilen ve başını Midhat Paşa’nın çektiği bir darbeci ekibin</w:t>
      </w:r>
      <w:r w:rsidR="002550B0">
        <w:rPr>
          <w:sz w:val="22"/>
        </w:rPr>
        <w:t xml:space="preserve"> Abdülaziz’</w:t>
      </w:r>
      <w:r w:rsidR="004E480C">
        <w:rPr>
          <w:sz w:val="22"/>
        </w:rPr>
        <w:t>i tahttan indirerek Osmanlı Devleti’</w:t>
      </w:r>
      <w:r w:rsidR="00CF016C">
        <w:rPr>
          <w:sz w:val="22"/>
        </w:rPr>
        <w:t>ne</w:t>
      </w:r>
      <w:r w:rsidR="004E480C">
        <w:rPr>
          <w:sz w:val="22"/>
        </w:rPr>
        <w:t xml:space="preserve"> anayasalı bir meşruti saltanat d</w:t>
      </w:r>
      <w:r w:rsidR="00CF016C">
        <w:rPr>
          <w:sz w:val="22"/>
        </w:rPr>
        <w:t>üzeni getirişi inceleniyor.</w:t>
      </w:r>
      <w:r w:rsidR="00D55F54">
        <w:rPr>
          <w:sz w:val="22"/>
        </w:rPr>
        <w:t xml:space="preserve"> Burada </w:t>
      </w:r>
      <w:r w:rsidR="00A613B9">
        <w:rPr>
          <w:sz w:val="22"/>
        </w:rPr>
        <w:t>Meclis-i Mebusan’ın açılışını sağlayan II. Abdülhamid’in aradan bir sene geçmeden Kanun-i Esasi’nin kendisine tanıdığı yetkiye dayanarak meclisi fesh edişi ele alınmakta.</w:t>
      </w:r>
    </w:p>
    <w:p w:rsidR="00195449" w:rsidRDefault="00D718C9" w:rsidP="00F15045">
      <w:pPr>
        <w:spacing w:before="100" w:beforeAutospacing="1" w:after="100" w:afterAutospacing="1" w:line="240" w:lineRule="auto"/>
        <w:ind w:firstLine="720"/>
        <w:jc w:val="both"/>
        <w:rPr>
          <w:sz w:val="22"/>
        </w:rPr>
      </w:pPr>
      <w:r>
        <w:rPr>
          <w:sz w:val="22"/>
        </w:rPr>
        <w:t xml:space="preserve">HIST 191 </w:t>
      </w:r>
      <w:r w:rsidR="00DD0DBF">
        <w:rPr>
          <w:sz w:val="22"/>
        </w:rPr>
        <w:t>dersinin bundan sonraki</w:t>
      </w:r>
      <w:r>
        <w:rPr>
          <w:sz w:val="22"/>
        </w:rPr>
        <w:t xml:space="preserve"> üç haftası </w:t>
      </w:r>
      <w:r w:rsidR="009B1B6E">
        <w:rPr>
          <w:sz w:val="22"/>
        </w:rPr>
        <w:t xml:space="preserve">Meclis-i Mebusan’ı kapatan II. Abdülhamid’in </w:t>
      </w:r>
      <w:r w:rsidR="00380B67">
        <w:rPr>
          <w:sz w:val="22"/>
        </w:rPr>
        <w:t xml:space="preserve">1878’den 1908’e değin Yıldız Sarayı’ndan </w:t>
      </w:r>
      <w:r w:rsidR="009B1B6E">
        <w:rPr>
          <w:sz w:val="22"/>
        </w:rPr>
        <w:t xml:space="preserve">imparatorluğu </w:t>
      </w:r>
      <w:r w:rsidR="00380B67">
        <w:rPr>
          <w:sz w:val="22"/>
        </w:rPr>
        <w:t xml:space="preserve">otoriter </w:t>
      </w:r>
      <w:r w:rsidR="009B1B6E">
        <w:rPr>
          <w:sz w:val="22"/>
        </w:rPr>
        <w:t>yönetimi</w:t>
      </w:r>
      <w:r w:rsidR="00DD0DBF">
        <w:rPr>
          <w:sz w:val="22"/>
        </w:rPr>
        <w:t>ni</w:t>
      </w:r>
      <w:r w:rsidR="009B1B6E">
        <w:rPr>
          <w:sz w:val="22"/>
        </w:rPr>
        <w:t>, gerçekleştirilen reformlar</w:t>
      </w:r>
      <w:r w:rsidR="00DD0DBF">
        <w:rPr>
          <w:sz w:val="22"/>
        </w:rPr>
        <w:t>ı</w:t>
      </w:r>
      <w:r w:rsidR="00BC3AE3">
        <w:rPr>
          <w:sz w:val="22"/>
        </w:rPr>
        <w:t xml:space="preserve"> ve</w:t>
      </w:r>
      <w:r w:rsidR="009B1B6E">
        <w:rPr>
          <w:sz w:val="22"/>
        </w:rPr>
        <w:t xml:space="preserve"> uygulanan mutlakiyetçi düzen</w:t>
      </w:r>
      <w:r w:rsidR="00DD0DBF">
        <w:rPr>
          <w:sz w:val="22"/>
        </w:rPr>
        <w:t>i</w:t>
      </w:r>
      <w:r w:rsidR="009B1B6E">
        <w:rPr>
          <w:sz w:val="22"/>
        </w:rPr>
        <w:t xml:space="preserve"> </w:t>
      </w:r>
      <w:r w:rsidR="00BC3AE3">
        <w:rPr>
          <w:sz w:val="22"/>
        </w:rPr>
        <w:t>konu edinmektedir</w:t>
      </w:r>
      <w:r w:rsidR="00380B67">
        <w:rPr>
          <w:sz w:val="22"/>
        </w:rPr>
        <w:t xml:space="preserve">. </w:t>
      </w:r>
      <w:r w:rsidR="00DD0DBF">
        <w:rPr>
          <w:sz w:val="22"/>
        </w:rPr>
        <w:t>Burada imparatorluğu neredeyse yok oluşun eşiğine getiren 1877-78 Osmanlı-Rus Savaşı, Ayastefanos Antlaşması ve Berlin K</w:t>
      </w:r>
      <w:r w:rsidR="00BC3AE3">
        <w:rPr>
          <w:sz w:val="22"/>
        </w:rPr>
        <w:t>ongresi kararları sonrasında</w:t>
      </w:r>
      <w:r w:rsidR="00DD0DBF">
        <w:rPr>
          <w:sz w:val="22"/>
        </w:rPr>
        <w:t xml:space="preserve">  imparatorluğun bütünlüğünü korumak adına</w:t>
      </w:r>
      <w:r w:rsidR="00BC3AE3">
        <w:rPr>
          <w:sz w:val="22"/>
        </w:rPr>
        <w:t xml:space="preserve"> devletin mülki bürokrasi, hukuk, maliye, eğitim, ulaştırma ve iletişim alanlarında kapsamlı altyapı yatırımlarının gerçekleştirişi vurgulanıyor. </w:t>
      </w:r>
      <w:r w:rsidR="00195449">
        <w:rPr>
          <w:sz w:val="22"/>
        </w:rPr>
        <w:t xml:space="preserve">Bu </w:t>
      </w:r>
      <w:r w:rsidR="00BC3AE3">
        <w:rPr>
          <w:sz w:val="22"/>
        </w:rPr>
        <w:t xml:space="preserve">modernleştirici hamleler yapılırken </w:t>
      </w:r>
      <w:r w:rsidR="00195449">
        <w:rPr>
          <w:sz w:val="22"/>
        </w:rPr>
        <w:t>sarayı</w:t>
      </w:r>
      <w:r w:rsidR="00BC3AE3">
        <w:rPr>
          <w:sz w:val="22"/>
        </w:rPr>
        <w:t xml:space="preserve"> bir güç aygıtına dönüştüren padişahın </w:t>
      </w:r>
      <w:r w:rsidR="00195449">
        <w:rPr>
          <w:sz w:val="22"/>
        </w:rPr>
        <w:t>gizli polis ve jurnaller aracılığıyla toplumu sıkı bir denetim</w:t>
      </w:r>
      <w:r w:rsidR="00BC3AE3">
        <w:rPr>
          <w:sz w:val="22"/>
        </w:rPr>
        <w:t xml:space="preserve"> </w:t>
      </w:r>
      <w:r w:rsidR="00195449">
        <w:rPr>
          <w:sz w:val="22"/>
        </w:rPr>
        <w:t>altında tutma siyaseti ortaya konuyor.</w:t>
      </w:r>
    </w:p>
    <w:p w:rsidR="00A613B9" w:rsidRDefault="00195449" w:rsidP="00F15045">
      <w:pPr>
        <w:spacing w:before="100" w:beforeAutospacing="1" w:after="100" w:afterAutospacing="1" w:line="240" w:lineRule="auto"/>
        <w:ind w:firstLine="720"/>
        <w:jc w:val="both"/>
        <w:rPr>
          <w:sz w:val="22"/>
        </w:rPr>
      </w:pPr>
      <w:r>
        <w:rPr>
          <w:sz w:val="22"/>
        </w:rPr>
        <w:t>Dersin son kısmı</w:t>
      </w:r>
      <w:r w:rsidR="00B537DE">
        <w:rPr>
          <w:sz w:val="22"/>
        </w:rPr>
        <w:t xml:space="preserve"> Abdülhamid rejimine karşı gelişen gizli Jön Türk muhalefetine yoğunlaşıyor. Mutlakiyet devrinde vilayetlerde ve başkentte açılan çok sayıda orta ve yüksek okul</w:t>
      </w:r>
      <w:r w:rsidR="00B728A6">
        <w:rPr>
          <w:sz w:val="22"/>
        </w:rPr>
        <w:t>dan mezun olan</w:t>
      </w:r>
      <w:r w:rsidR="00B537DE">
        <w:rPr>
          <w:sz w:val="22"/>
        </w:rPr>
        <w:t xml:space="preserve"> bir “mektepli” kuşağı</w:t>
      </w:r>
      <w:r w:rsidR="00157663">
        <w:rPr>
          <w:sz w:val="22"/>
        </w:rPr>
        <w:t>n</w:t>
      </w:r>
      <w:r w:rsidR="004F3126">
        <w:rPr>
          <w:sz w:val="22"/>
        </w:rPr>
        <w:t xml:space="preserve"> bir yandan </w:t>
      </w:r>
      <w:r w:rsidR="00B728A6">
        <w:rPr>
          <w:sz w:val="22"/>
        </w:rPr>
        <w:t>beslediğ</w:t>
      </w:r>
      <w:r w:rsidR="00F56877">
        <w:rPr>
          <w:sz w:val="22"/>
        </w:rPr>
        <w:t xml:space="preserve">i </w:t>
      </w:r>
      <w:r w:rsidR="004F3126">
        <w:rPr>
          <w:sz w:val="22"/>
        </w:rPr>
        <w:t>yüksek idealler</w:t>
      </w:r>
      <w:r w:rsidR="008D352A">
        <w:rPr>
          <w:sz w:val="22"/>
        </w:rPr>
        <w:t>e karşılık bulamama</w:t>
      </w:r>
      <w:r w:rsidR="00B64CC6">
        <w:rPr>
          <w:sz w:val="22"/>
        </w:rPr>
        <w:t>sı</w:t>
      </w:r>
      <w:r w:rsidR="008D352A">
        <w:rPr>
          <w:sz w:val="22"/>
        </w:rPr>
        <w:t xml:space="preserve">, öte yandan Ermeni </w:t>
      </w:r>
      <w:r w:rsidR="00B64CC6">
        <w:rPr>
          <w:sz w:val="22"/>
        </w:rPr>
        <w:t>ve Make</w:t>
      </w:r>
      <w:r w:rsidR="0083621C">
        <w:rPr>
          <w:sz w:val="22"/>
        </w:rPr>
        <w:t>donya sorunları</w:t>
      </w:r>
      <w:r w:rsidR="00B64CC6">
        <w:rPr>
          <w:sz w:val="22"/>
        </w:rPr>
        <w:t xml:space="preserve"> </w:t>
      </w:r>
      <w:r w:rsidR="0083621C">
        <w:rPr>
          <w:sz w:val="22"/>
        </w:rPr>
        <w:t xml:space="preserve">üzerine </w:t>
      </w:r>
      <w:r w:rsidR="004C3664">
        <w:rPr>
          <w:sz w:val="22"/>
        </w:rPr>
        <w:t>artan uluslararası müdahaleler nedeniyle “devleti kurtarmak” ve Kanun-i Esasi’</w:t>
      </w:r>
      <w:r w:rsidR="0083621C">
        <w:rPr>
          <w:sz w:val="22"/>
        </w:rPr>
        <w:t xml:space="preserve">yi </w:t>
      </w:r>
      <w:r w:rsidR="004C3664">
        <w:rPr>
          <w:sz w:val="22"/>
        </w:rPr>
        <w:t xml:space="preserve">yürürlüğe koyarak meclisin açılmasını sağlamak </w:t>
      </w:r>
      <w:r w:rsidR="00170B66">
        <w:rPr>
          <w:sz w:val="22"/>
        </w:rPr>
        <w:t>gibi gayelerle</w:t>
      </w:r>
      <w:r w:rsidR="00157663">
        <w:rPr>
          <w:sz w:val="22"/>
        </w:rPr>
        <w:t xml:space="preserve"> Jön Türk hareketini oluşturmaları tartışıl</w:t>
      </w:r>
      <w:r w:rsidR="0083621C">
        <w:rPr>
          <w:sz w:val="22"/>
        </w:rPr>
        <w:t>ıyor</w:t>
      </w:r>
      <w:r w:rsidR="00157663">
        <w:rPr>
          <w:sz w:val="22"/>
        </w:rPr>
        <w:t xml:space="preserve">. </w:t>
      </w:r>
      <w:r w:rsidR="00D24440">
        <w:rPr>
          <w:sz w:val="22"/>
        </w:rPr>
        <w:t>Birbirin</w:t>
      </w:r>
      <w:r w:rsidR="0083621C">
        <w:rPr>
          <w:sz w:val="22"/>
        </w:rPr>
        <w:t>e</w:t>
      </w:r>
      <w:r w:rsidR="00D24440">
        <w:rPr>
          <w:sz w:val="22"/>
        </w:rPr>
        <w:t xml:space="preserve"> rakip </w:t>
      </w:r>
      <w:r w:rsidR="001C46BC">
        <w:rPr>
          <w:sz w:val="22"/>
        </w:rPr>
        <w:t>gruplardan</w:t>
      </w:r>
      <w:r w:rsidR="00D24440">
        <w:rPr>
          <w:sz w:val="22"/>
        </w:rPr>
        <w:t xml:space="preserve"> oluşan Jön Türkler içerisinde</w:t>
      </w:r>
      <w:r w:rsidR="0083621C">
        <w:rPr>
          <w:sz w:val="22"/>
        </w:rPr>
        <w:t xml:space="preserve"> Rumeli’deki İkinci ve Üçüncü Ordu bünyesinde örgütlenen İttihad ve Terakki Cemiyeti’nin Makedonya’da isyan çıkarmak ve Yıldız Sarayı’na baskı uygulamak suretiyle 1908’de “hürriyetin ilanı”nı gerçekleştirmesi irdeleniyor.  </w:t>
      </w:r>
      <w:r w:rsidR="00D24440">
        <w:rPr>
          <w:sz w:val="22"/>
        </w:rPr>
        <w:t xml:space="preserve"> </w:t>
      </w:r>
      <w:r w:rsidR="001C46BC">
        <w:rPr>
          <w:sz w:val="22"/>
        </w:rPr>
        <w:t xml:space="preserve"> </w:t>
      </w:r>
      <w:r w:rsidR="008D352A">
        <w:rPr>
          <w:sz w:val="22"/>
        </w:rPr>
        <w:t xml:space="preserve"> </w:t>
      </w:r>
      <w:r w:rsidR="004F3126">
        <w:rPr>
          <w:sz w:val="22"/>
        </w:rPr>
        <w:t xml:space="preserve"> </w:t>
      </w:r>
      <w:r w:rsidR="00B537DE">
        <w:rPr>
          <w:sz w:val="22"/>
        </w:rPr>
        <w:t xml:space="preserve">   </w:t>
      </w:r>
      <w:r w:rsidR="00BC3AE3">
        <w:rPr>
          <w:sz w:val="22"/>
        </w:rPr>
        <w:t xml:space="preserve">  </w:t>
      </w:r>
      <w:r w:rsidR="00DD0DBF">
        <w:rPr>
          <w:sz w:val="22"/>
        </w:rPr>
        <w:t xml:space="preserve"> </w:t>
      </w:r>
      <w:r w:rsidR="00380B67">
        <w:rPr>
          <w:sz w:val="22"/>
        </w:rPr>
        <w:t xml:space="preserve"> </w:t>
      </w:r>
      <w:r w:rsidR="009B1B6E">
        <w:rPr>
          <w:sz w:val="22"/>
        </w:rPr>
        <w:t xml:space="preserve"> </w:t>
      </w:r>
    </w:p>
    <w:p w:rsidR="00761C45" w:rsidRPr="003564ED" w:rsidRDefault="00A3562B" w:rsidP="00370860">
      <w:pPr>
        <w:pStyle w:val="BodyText"/>
        <w:ind w:firstLine="720"/>
        <w:rPr>
          <w:sz w:val="22"/>
          <w:szCs w:val="22"/>
          <w:lang w:val="de-DE"/>
        </w:rPr>
      </w:pPr>
      <w:r w:rsidRPr="003564ED">
        <w:rPr>
          <w:sz w:val="22"/>
          <w:szCs w:val="22"/>
          <w:lang w:val="de-DE"/>
        </w:rPr>
        <w:t>Ders kitabı</w:t>
      </w:r>
    </w:p>
    <w:p w:rsidR="00761C45" w:rsidRPr="003564ED" w:rsidRDefault="00761C45" w:rsidP="00370860">
      <w:pPr>
        <w:pStyle w:val="BodyText"/>
        <w:ind w:firstLine="720"/>
        <w:rPr>
          <w:b w:val="0"/>
          <w:sz w:val="22"/>
          <w:szCs w:val="22"/>
          <w:lang w:val="de-DE"/>
        </w:rPr>
      </w:pPr>
    </w:p>
    <w:p w:rsidR="00862ABE" w:rsidRPr="00844A26" w:rsidRDefault="00370860" w:rsidP="00862ABE">
      <w:pPr>
        <w:pStyle w:val="BodyText"/>
        <w:ind w:firstLine="720"/>
        <w:rPr>
          <w:b w:val="0"/>
          <w:sz w:val="22"/>
          <w:szCs w:val="22"/>
          <w:lang w:val="de-DE"/>
        </w:rPr>
      </w:pPr>
      <w:r w:rsidRPr="003564ED">
        <w:rPr>
          <w:b w:val="0"/>
          <w:sz w:val="22"/>
          <w:szCs w:val="22"/>
          <w:lang w:val="de-DE"/>
        </w:rPr>
        <w:t>Dönem boyunca okunması gereken metinler her hafta için ayrı ayrı gösterilmek sûretiy</w:t>
      </w:r>
      <w:r w:rsidR="00761C45" w:rsidRPr="003564ED">
        <w:rPr>
          <w:b w:val="0"/>
          <w:sz w:val="22"/>
          <w:szCs w:val="22"/>
          <w:lang w:val="de-DE"/>
        </w:rPr>
        <w:t>le hazırlanmıştır. Dersin</w:t>
      </w:r>
      <w:r w:rsidRPr="003564ED">
        <w:rPr>
          <w:b w:val="0"/>
          <w:sz w:val="22"/>
          <w:szCs w:val="22"/>
          <w:lang w:val="de-DE"/>
        </w:rPr>
        <w:t xml:space="preserve"> kitabı (Erik Zürcher: </w:t>
      </w:r>
      <w:r w:rsidRPr="00844A26">
        <w:rPr>
          <w:i/>
          <w:sz w:val="22"/>
          <w:szCs w:val="22"/>
          <w:lang w:val="de-DE"/>
        </w:rPr>
        <w:t>Modernleşen Türkiye’nin Tarihi</w:t>
      </w:r>
      <w:r w:rsidRPr="003564ED">
        <w:rPr>
          <w:b w:val="0"/>
          <w:sz w:val="22"/>
          <w:szCs w:val="22"/>
          <w:lang w:val="de-DE"/>
        </w:rPr>
        <w:t>/İletişim Yayınları</w:t>
      </w:r>
      <w:r w:rsidR="006A6862">
        <w:rPr>
          <w:b w:val="0"/>
          <w:sz w:val="22"/>
          <w:szCs w:val="22"/>
          <w:lang w:val="de-DE"/>
        </w:rPr>
        <w:t xml:space="preserve">, </w:t>
      </w:r>
      <w:r w:rsidR="00C6717D">
        <w:rPr>
          <w:b w:val="0"/>
          <w:sz w:val="22"/>
          <w:szCs w:val="22"/>
          <w:lang w:val="de-DE"/>
        </w:rPr>
        <w:t>4. Basım, 2018</w:t>
      </w:r>
      <w:r w:rsidR="00761C45" w:rsidRPr="003564ED">
        <w:rPr>
          <w:b w:val="0"/>
          <w:sz w:val="22"/>
          <w:szCs w:val="22"/>
          <w:lang w:val="de-DE"/>
        </w:rPr>
        <w:t>)</w:t>
      </w:r>
      <w:r w:rsidRPr="003564ED">
        <w:rPr>
          <w:b w:val="0"/>
          <w:sz w:val="22"/>
          <w:szCs w:val="22"/>
          <w:lang w:val="de-DE"/>
        </w:rPr>
        <w:t xml:space="preserve"> Üniversite Merkezi’ndeki Homer Kitabevi’nde satışa sunulmuştur.  </w:t>
      </w:r>
      <w:r w:rsidR="00862ABE" w:rsidRPr="003564ED">
        <w:rPr>
          <w:b w:val="0"/>
          <w:sz w:val="22"/>
          <w:szCs w:val="22"/>
          <w:lang w:val="de-DE"/>
        </w:rPr>
        <w:t xml:space="preserve">Öğrencilerin her dersten önce ilgili metinleri </w:t>
      </w:r>
      <w:r w:rsidR="00862ABE">
        <w:rPr>
          <w:b w:val="0"/>
          <w:sz w:val="22"/>
          <w:szCs w:val="22"/>
          <w:lang w:val="de-DE"/>
        </w:rPr>
        <w:t>okumaları ve ders videosunu</w:t>
      </w:r>
      <w:r w:rsidR="00862ABE" w:rsidRPr="003564ED">
        <w:rPr>
          <w:b w:val="0"/>
          <w:sz w:val="22"/>
          <w:szCs w:val="22"/>
          <w:lang w:val="de-DE"/>
        </w:rPr>
        <w:t xml:space="preserve"> bu hazırlıktan </w:t>
      </w:r>
      <w:r w:rsidR="00862ABE">
        <w:rPr>
          <w:b w:val="0"/>
          <w:sz w:val="22"/>
          <w:szCs w:val="22"/>
          <w:lang w:val="de-DE"/>
        </w:rPr>
        <w:t>izlemeleri</w:t>
      </w:r>
      <w:r w:rsidR="00862ABE" w:rsidRPr="003564ED">
        <w:rPr>
          <w:b w:val="0"/>
          <w:sz w:val="22"/>
          <w:szCs w:val="22"/>
          <w:lang w:val="de-DE"/>
        </w:rPr>
        <w:t xml:space="preserve"> beklenir. Okumaların zamânında yapılmasının öğrencilerin başarısını doğrudan etkileyeceği unutulmamalıdır. Derse devam çok önemlidir. Ders konuları ve okumalar 14 haftalık program olarak aşağıda ayrıntıları ile sunulmaktadır.</w:t>
      </w:r>
      <w:r w:rsidR="00702C4C">
        <w:rPr>
          <w:b w:val="0"/>
          <w:sz w:val="22"/>
          <w:szCs w:val="22"/>
          <w:lang w:val="de-DE"/>
        </w:rPr>
        <w:tab/>
      </w:r>
      <w:r w:rsidR="00702C4C">
        <w:rPr>
          <w:b w:val="0"/>
          <w:sz w:val="22"/>
          <w:szCs w:val="22"/>
          <w:lang w:val="de-DE"/>
        </w:rPr>
        <w:tab/>
        <w:t>Erik Zürcher</w:t>
      </w:r>
      <w:r w:rsidR="00844A26">
        <w:rPr>
          <w:b w:val="0"/>
          <w:sz w:val="22"/>
          <w:szCs w:val="22"/>
          <w:lang w:val="de-DE"/>
        </w:rPr>
        <w:t xml:space="preserve">’in </w:t>
      </w:r>
      <w:r w:rsidR="00702C4C">
        <w:rPr>
          <w:b w:val="0"/>
          <w:sz w:val="22"/>
          <w:szCs w:val="22"/>
          <w:lang w:val="de-DE"/>
        </w:rPr>
        <w:t xml:space="preserve"> </w:t>
      </w:r>
      <w:r w:rsidR="00844A26" w:rsidRPr="00844A26">
        <w:rPr>
          <w:i/>
          <w:sz w:val="22"/>
          <w:szCs w:val="22"/>
          <w:lang w:val="de-DE"/>
        </w:rPr>
        <w:t>Modernleşen Türkiye’nin Tarihi</w:t>
      </w:r>
      <w:r w:rsidR="00844A26">
        <w:rPr>
          <w:sz w:val="22"/>
          <w:szCs w:val="22"/>
          <w:lang w:val="de-DE"/>
        </w:rPr>
        <w:t xml:space="preserve"> </w:t>
      </w:r>
      <w:r w:rsidR="00844A26">
        <w:rPr>
          <w:b w:val="0"/>
          <w:sz w:val="22"/>
          <w:szCs w:val="22"/>
          <w:lang w:val="de-DE"/>
        </w:rPr>
        <w:t xml:space="preserve">kitabının piyasada farklı baskıları söz konusudur. Burada sayfa numaraları farklı olsa bile içeriğinde farklılık yoktur. </w:t>
      </w:r>
      <w:r w:rsidR="00BA688A">
        <w:rPr>
          <w:b w:val="0"/>
          <w:sz w:val="22"/>
          <w:szCs w:val="22"/>
          <w:lang w:val="de-DE"/>
        </w:rPr>
        <w:t>Elinizdeki baskının a</w:t>
      </w:r>
      <w:r w:rsidR="00844A26">
        <w:rPr>
          <w:b w:val="0"/>
          <w:sz w:val="22"/>
          <w:szCs w:val="22"/>
          <w:lang w:val="de-DE"/>
        </w:rPr>
        <w:t xml:space="preserve">şağıda haftalık okuma düzeninde belirtilen sayfa numaralarıyla uyumsuzluk olması </w:t>
      </w:r>
      <w:r w:rsidR="00BA688A">
        <w:rPr>
          <w:b w:val="0"/>
          <w:sz w:val="22"/>
          <w:szCs w:val="22"/>
          <w:lang w:val="de-DE"/>
        </w:rPr>
        <w:t>durumunda lütfen belirtilen bölüm ve ara başlık bilgilerini dikkate alınız.</w:t>
      </w:r>
    </w:p>
    <w:p w:rsidR="00370860" w:rsidRPr="003564ED" w:rsidRDefault="00370860" w:rsidP="00370860">
      <w:pPr>
        <w:pStyle w:val="BodyText"/>
        <w:ind w:firstLine="720"/>
        <w:rPr>
          <w:b w:val="0"/>
          <w:sz w:val="22"/>
          <w:szCs w:val="22"/>
          <w:lang w:val="de-DE"/>
        </w:rPr>
      </w:pPr>
    </w:p>
    <w:p w:rsidR="00370860" w:rsidRPr="003564ED" w:rsidRDefault="00370860" w:rsidP="00370860">
      <w:pPr>
        <w:pStyle w:val="BodyText"/>
        <w:rPr>
          <w:b w:val="0"/>
          <w:sz w:val="22"/>
          <w:szCs w:val="22"/>
          <w:lang w:val="de-DE"/>
        </w:rPr>
      </w:pPr>
    </w:p>
    <w:p w:rsidR="00761C45" w:rsidRPr="003564ED" w:rsidRDefault="00171551" w:rsidP="008A3455">
      <w:pPr>
        <w:spacing w:before="100" w:beforeAutospacing="1" w:after="100" w:afterAutospacing="1" w:line="240" w:lineRule="auto"/>
        <w:ind w:firstLine="720"/>
        <w:jc w:val="both"/>
        <w:rPr>
          <w:b/>
          <w:sz w:val="22"/>
        </w:rPr>
      </w:pPr>
      <w:r w:rsidRPr="003564ED">
        <w:rPr>
          <w:b/>
          <w:sz w:val="22"/>
        </w:rPr>
        <w:t>Sınav ve not sistemi</w:t>
      </w:r>
    </w:p>
    <w:p w:rsidR="00D22280" w:rsidRDefault="00D22280" w:rsidP="00411F78">
      <w:pPr>
        <w:pStyle w:val="BodyText"/>
        <w:ind w:firstLine="720"/>
        <w:rPr>
          <w:b w:val="0"/>
          <w:sz w:val="22"/>
          <w:szCs w:val="22"/>
          <w:lang w:val="de-DE"/>
        </w:rPr>
      </w:pPr>
      <w:r>
        <w:rPr>
          <w:b w:val="0"/>
          <w:sz w:val="22"/>
          <w:szCs w:val="22"/>
          <w:lang w:val="de-DE"/>
        </w:rPr>
        <w:t xml:space="preserve">Bu dersin </w:t>
      </w:r>
      <w:r w:rsidR="00702C4C">
        <w:rPr>
          <w:b w:val="0"/>
          <w:sz w:val="22"/>
          <w:szCs w:val="22"/>
          <w:lang w:val="de-DE"/>
        </w:rPr>
        <w:t>bir ara sınavı</w:t>
      </w:r>
      <w:r>
        <w:rPr>
          <w:b w:val="0"/>
          <w:sz w:val="22"/>
          <w:szCs w:val="22"/>
          <w:lang w:val="de-DE"/>
        </w:rPr>
        <w:t xml:space="preserve"> </w:t>
      </w:r>
      <w:r w:rsidR="00702C4C">
        <w:rPr>
          <w:b w:val="0"/>
          <w:sz w:val="22"/>
          <w:szCs w:val="22"/>
          <w:lang w:val="de-DE"/>
        </w:rPr>
        <w:t>ve bir final sınavı</w:t>
      </w:r>
      <w:r>
        <w:rPr>
          <w:b w:val="0"/>
          <w:sz w:val="22"/>
          <w:szCs w:val="22"/>
          <w:lang w:val="de-DE"/>
        </w:rPr>
        <w:t xml:space="preserve"> olacaktır. </w:t>
      </w:r>
      <w:r w:rsidR="00702C4C">
        <w:rPr>
          <w:b w:val="0"/>
          <w:sz w:val="22"/>
          <w:szCs w:val="22"/>
          <w:lang w:val="de-DE"/>
        </w:rPr>
        <w:t>Ara sınavın genel not üzerindeki ağırlığı % 50, final sınavının da aynı şekilde % 50 olacaktır. Dersin karne notu ara sınavı ve final sınavının aritmetik ortalaması üzerinden hesaplanacaktır.</w:t>
      </w:r>
    </w:p>
    <w:p w:rsidR="00411F78" w:rsidRDefault="00411F78" w:rsidP="00411F78">
      <w:pPr>
        <w:pStyle w:val="BodyText"/>
        <w:ind w:firstLine="720"/>
        <w:rPr>
          <w:b w:val="0"/>
          <w:sz w:val="22"/>
          <w:szCs w:val="22"/>
          <w:lang w:val="de-DE"/>
        </w:rPr>
      </w:pPr>
    </w:p>
    <w:p w:rsidR="00D22280" w:rsidRDefault="00D22280" w:rsidP="00D22280">
      <w:pPr>
        <w:pStyle w:val="BodyText"/>
        <w:ind w:firstLine="720"/>
        <w:rPr>
          <w:b w:val="0"/>
          <w:sz w:val="22"/>
          <w:szCs w:val="22"/>
          <w:lang w:val="de-DE"/>
        </w:rPr>
      </w:pPr>
      <w:r>
        <w:rPr>
          <w:b w:val="0"/>
          <w:sz w:val="22"/>
          <w:szCs w:val="22"/>
          <w:lang w:val="de-DE"/>
        </w:rPr>
        <w:t xml:space="preserve">Öğrenciler, </w:t>
      </w:r>
      <w:r w:rsidR="00702C4C">
        <w:rPr>
          <w:b w:val="0"/>
          <w:sz w:val="22"/>
          <w:szCs w:val="22"/>
          <w:lang w:val="de-DE"/>
        </w:rPr>
        <w:t xml:space="preserve">gerek ara ve gerekse </w:t>
      </w:r>
      <w:r>
        <w:rPr>
          <w:b w:val="0"/>
          <w:sz w:val="22"/>
          <w:szCs w:val="22"/>
          <w:lang w:val="de-DE"/>
        </w:rPr>
        <w:t>final</w:t>
      </w:r>
      <w:r w:rsidR="00702C4C">
        <w:rPr>
          <w:b w:val="0"/>
          <w:sz w:val="22"/>
          <w:szCs w:val="22"/>
          <w:lang w:val="de-DE"/>
        </w:rPr>
        <w:t xml:space="preserve"> sınavında hem </w:t>
      </w:r>
      <w:r>
        <w:rPr>
          <w:b w:val="0"/>
          <w:sz w:val="22"/>
          <w:szCs w:val="22"/>
          <w:lang w:val="de-DE"/>
        </w:rPr>
        <w:t>derslerde anlatılan konulardan</w:t>
      </w:r>
      <w:r w:rsidR="00702C4C">
        <w:rPr>
          <w:b w:val="0"/>
          <w:sz w:val="22"/>
          <w:szCs w:val="22"/>
          <w:lang w:val="de-DE"/>
        </w:rPr>
        <w:t>,</w:t>
      </w:r>
      <w:r>
        <w:rPr>
          <w:b w:val="0"/>
          <w:sz w:val="22"/>
          <w:szCs w:val="22"/>
          <w:lang w:val="de-DE"/>
        </w:rPr>
        <w:t xml:space="preserve"> </w:t>
      </w:r>
      <w:r w:rsidR="00702C4C">
        <w:rPr>
          <w:b w:val="0"/>
          <w:sz w:val="22"/>
          <w:szCs w:val="22"/>
          <w:lang w:val="de-DE"/>
        </w:rPr>
        <w:t xml:space="preserve">hem de ders kitabından </w:t>
      </w:r>
      <w:r>
        <w:rPr>
          <w:b w:val="0"/>
          <w:sz w:val="22"/>
          <w:szCs w:val="22"/>
          <w:lang w:val="de-DE"/>
        </w:rPr>
        <w:t>sorumlu tutulacaklardı</w:t>
      </w:r>
      <w:r w:rsidR="00702C4C">
        <w:rPr>
          <w:b w:val="0"/>
          <w:sz w:val="22"/>
          <w:szCs w:val="22"/>
          <w:lang w:val="de-DE"/>
        </w:rPr>
        <w:t>r.</w:t>
      </w:r>
    </w:p>
    <w:p w:rsidR="00D22280" w:rsidRDefault="00D22280" w:rsidP="00D22280">
      <w:pPr>
        <w:pStyle w:val="BodyText"/>
        <w:ind w:firstLine="720"/>
        <w:rPr>
          <w:b w:val="0"/>
          <w:sz w:val="22"/>
          <w:szCs w:val="22"/>
          <w:lang w:val="de-DE"/>
        </w:rPr>
      </w:pPr>
    </w:p>
    <w:p w:rsidR="00D22280" w:rsidRDefault="00D22280" w:rsidP="00D22280">
      <w:pPr>
        <w:pStyle w:val="BodyText"/>
        <w:ind w:firstLine="720"/>
        <w:rPr>
          <w:b w:val="0"/>
          <w:sz w:val="22"/>
          <w:szCs w:val="22"/>
          <w:lang w:val="de-DE"/>
        </w:rPr>
      </w:pPr>
      <w:r>
        <w:rPr>
          <w:b w:val="0"/>
          <w:sz w:val="22"/>
          <w:szCs w:val="22"/>
          <w:lang w:val="de-DE"/>
        </w:rPr>
        <w:t xml:space="preserve">Sınav soruları, öğrencilerin ezber yeteneklerinin gücünü değil, bilgi, tahlil, karşılaştırma ve değerlendirme yeteneklerini ölçmek üzere hazırlanacaktır. </w:t>
      </w:r>
    </w:p>
    <w:p w:rsidR="00D22280" w:rsidRDefault="00D22280" w:rsidP="00D22280">
      <w:pPr>
        <w:spacing w:before="100" w:beforeAutospacing="1" w:after="100" w:afterAutospacing="1" w:line="240" w:lineRule="auto"/>
        <w:ind w:firstLine="720"/>
        <w:jc w:val="both"/>
        <w:rPr>
          <w:sz w:val="22"/>
        </w:rPr>
      </w:pPr>
      <w:r>
        <w:rPr>
          <w:sz w:val="22"/>
        </w:rPr>
        <w:t>Akademik dürüstlüğün ayrılmaz bir parçası olarak; öğrencilerin sınavlarda kopya çekmelerinin disiplin yönetmeliği gereğince ağır sonuçları olacağını her öğrencinin bilmesi ve hatırlaması gerekir.</w:t>
      </w:r>
    </w:p>
    <w:p w:rsidR="00AC6F3B" w:rsidRDefault="00AC6F3B" w:rsidP="0083621C">
      <w:pPr>
        <w:spacing w:before="100" w:beforeAutospacing="1" w:after="100" w:afterAutospacing="1" w:line="240" w:lineRule="auto"/>
        <w:rPr>
          <w:rFonts w:eastAsia="Times New Roman"/>
          <w:b/>
          <w:bCs/>
          <w:szCs w:val="24"/>
        </w:rPr>
      </w:pPr>
    </w:p>
    <w:p w:rsidR="00A3562B" w:rsidRDefault="00702C4C" w:rsidP="00E01E0F">
      <w:pPr>
        <w:spacing w:before="100" w:beforeAutospacing="1" w:after="100" w:afterAutospacing="1" w:line="240" w:lineRule="auto"/>
        <w:jc w:val="center"/>
        <w:rPr>
          <w:rFonts w:eastAsia="Times New Roman"/>
          <w:b/>
          <w:bCs/>
          <w:szCs w:val="24"/>
        </w:rPr>
      </w:pPr>
      <w:r>
        <w:rPr>
          <w:rFonts w:eastAsia="Times New Roman"/>
          <w:b/>
          <w:bCs/>
          <w:szCs w:val="24"/>
        </w:rPr>
        <w:t>2021-2022</w:t>
      </w:r>
      <w:r w:rsidR="00E01E0F" w:rsidRPr="00E01E0F">
        <w:rPr>
          <w:rFonts w:eastAsia="Times New Roman"/>
          <w:b/>
          <w:bCs/>
          <w:szCs w:val="24"/>
        </w:rPr>
        <w:t xml:space="preserve"> </w:t>
      </w:r>
      <w:r>
        <w:rPr>
          <w:rFonts w:eastAsia="Times New Roman"/>
          <w:b/>
          <w:bCs/>
          <w:szCs w:val="24"/>
        </w:rPr>
        <w:t>GÜZ</w:t>
      </w:r>
      <w:r w:rsidR="00E01E0F" w:rsidRPr="00E01E0F">
        <w:rPr>
          <w:rFonts w:eastAsia="Times New Roman"/>
          <w:b/>
          <w:bCs/>
          <w:szCs w:val="24"/>
        </w:rPr>
        <w:t xml:space="preserve"> DÖNEMİ </w:t>
      </w:r>
    </w:p>
    <w:p w:rsidR="00E01E0F" w:rsidRDefault="006A6862" w:rsidP="00E01E0F">
      <w:pPr>
        <w:spacing w:before="100" w:beforeAutospacing="1" w:after="100" w:afterAutospacing="1" w:line="240" w:lineRule="auto"/>
        <w:jc w:val="center"/>
        <w:rPr>
          <w:rFonts w:eastAsia="Times New Roman"/>
          <w:b/>
          <w:bCs/>
          <w:szCs w:val="24"/>
        </w:rPr>
      </w:pPr>
      <w:r>
        <w:rPr>
          <w:rFonts w:eastAsia="Times New Roman"/>
          <w:b/>
          <w:bCs/>
          <w:szCs w:val="24"/>
        </w:rPr>
        <w:t>HIST 191</w:t>
      </w:r>
      <w:r w:rsidR="00E01E0F">
        <w:rPr>
          <w:rFonts w:eastAsia="Times New Roman"/>
          <w:b/>
          <w:bCs/>
          <w:szCs w:val="24"/>
        </w:rPr>
        <w:t xml:space="preserve"> </w:t>
      </w:r>
      <w:r w:rsidR="00A3562B">
        <w:rPr>
          <w:rFonts w:eastAsia="Times New Roman"/>
          <w:b/>
          <w:bCs/>
          <w:szCs w:val="24"/>
        </w:rPr>
        <w:t xml:space="preserve">DERS </w:t>
      </w:r>
      <w:r w:rsidR="00E01E0F" w:rsidRPr="00E01E0F">
        <w:rPr>
          <w:rFonts w:eastAsia="Times New Roman"/>
          <w:b/>
          <w:bCs/>
          <w:szCs w:val="24"/>
        </w:rPr>
        <w:t>PROGRAMI</w:t>
      </w:r>
    </w:p>
    <w:p w:rsidR="006A6862" w:rsidRDefault="006A6862" w:rsidP="006A6862">
      <w:pPr>
        <w:rPr>
          <w:b/>
        </w:rPr>
      </w:pPr>
      <w:r>
        <w:rPr>
          <w:b/>
        </w:rPr>
        <w:t xml:space="preserve">1. HAFTA </w:t>
      </w:r>
    </w:p>
    <w:p w:rsidR="006A6862" w:rsidRDefault="006A6862" w:rsidP="006A6862">
      <w:pPr>
        <w:jc w:val="both"/>
        <w:rPr>
          <w:b/>
          <w:bCs/>
        </w:rPr>
      </w:pPr>
      <w:r>
        <w:rPr>
          <w:b/>
          <w:bCs/>
        </w:rPr>
        <w:t xml:space="preserve">Açılış Dersi </w:t>
      </w:r>
    </w:p>
    <w:p w:rsidR="006A6862" w:rsidRDefault="006A6862" w:rsidP="006A6862">
      <w:pPr>
        <w:jc w:val="both"/>
        <w:rPr>
          <w:b/>
          <w:bCs/>
        </w:rPr>
      </w:pPr>
      <w:r>
        <w:rPr>
          <w:b/>
          <w:bCs/>
        </w:rPr>
        <w:t xml:space="preserve">Modernleşme/Modernite </w:t>
      </w:r>
    </w:p>
    <w:p w:rsidR="006A6862" w:rsidRDefault="006A6862" w:rsidP="006A6862">
      <w:pPr>
        <w:rPr>
          <w:b/>
        </w:rPr>
      </w:pPr>
      <w:r>
        <w:rPr>
          <w:b/>
        </w:rPr>
        <w:t xml:space="preserve">2. HAFTA  </w:t>
      </w:r>
    </w:p>
    <w:p w:rsidR="006A6862" w:rsidRDefault="006A6862" w:rsidP="006A6862">
      <w:pPr>
        <w:jc w:val="both"/>
        <w:rPr>
          <w:b/>
          <w:bCs/>
        </w:rPr>
      </w:pPr>
      <w:r>
        <w:rPr>
          <w:b/>
          <w:bCs/>
        </w:rPr>
        <w:t xml:space="preserve">Modernleşme Süreçleri/Batı ve Doğu Modelleri </w:t>
      </w:r>
    </w:p>
    <w:p w:rsidR="006A6862" w:rsidRDefault="006A6862" w:rsidP="006A6862">
      <w:pPr>
        <w:rPr>
          <w:b/>
        </w:rPr>
      </w:pPr>
      <w:r>
        <w:rPr>
          <w:b/>
        </w:rPr>
        <w:t xml:space="preserve">3. HAFTA  </w:t>
      </w:r>
    </w:p>
    <w:p w:rsidR="006A6862" w:rsidRPr="001A10C2" w:rsidRDefault="006A6862" w:rsidP="006A6862">
      <w:pPr>
        <w:jc w:val="both"/>
        <w:rPr>
          <w:b/>
          <w:bCs/>
        </w:rPr>
      </w:pPr>
      <w:r>
        <w:rPr>
          <w:b/>
          <w:bCs/>
        </w:rPr>
        <w:t xml:space="preserve">Modernleşme Süreçleri/Batı ve Doğu Toplumları </w:t>
      </w:r>
    </w:p>
    <w:p w:rsidR="006A6862" w:rsidRDefault="006A6862" w:rsidP="006A6862">
      <w:pPr>
        <w:rPr>
          <w:b/>
        </w:rPr>
      </w:pPr>
      <w:r>
        <w:rPr>
          <w:b/>
        </w:rPr>
        <w:t xml:space="preserve">4. HAFTA </w:t>
      </w:r>
    </w:p>
    <w:p w:rsidR="006A6862" w:rsidRDefault="006A6862" w:rsidP="006A6862">
      <w:pPr>
        <w:rPr>
          <w:b/>
          <w:bCs/>
        </w:rPr>
      </w:pPr>
      <w:r>
        <w:rPr>
          <w:b/>
          <w:bCs/>
        </w:rPr>
        <w:t xml:space="preserve">Tarih, Tarih Yazımı ve Tarih Metodolojisi </w:t>
      </w:r>
    </w:p>
    <w:p w:rsidR="006A6862" w:rsidRDefault="006A6862" w:rsidP="006A6862">
      <w:pPr>
        <w:rPr>
          <w:b/>
        </w:rPr>
      </w:pPr>
      <w:r>
        <w:rPr>
          <w:b/>
        </w:rPr>
        <w:t xml:space="preserve">5. HAFTA </w:t>
      </w:r>
    </w:p>
    <w:p w:rsidR="006A6862" w:rsidRDefault="006A6862" w:rsidP="006A6862">
      <w:pPr>
        <w:rPr>
          <w:b/>
          <w:bCs/>
        </w:rPr>
      </w:pPr>
      <w:r>
        <w:rPr>
          <w:b/>
          <w:bCs/>
        </w:rPr>
        <w:t>III. Selim, Nizam-ı Cedid ve İsyan Dönemi (1789-1808)</w:t>
      </w:r>
    </w:p>
    <w:p w:rsidR="006A6862" w:rsidRDefault="00844A26" w:rsidP="006A6862">
      <w:r>
        <w:t>Oku: Zücher, ss. 37-45 (“2-Gelenek ve Bid’at Arasında” bölümün</w:t>
      </w:r>
      <w:r w:rsidR="001E3595">
        <w:t>ün tümü</w:t>
      </w:r>
      <w:r>
        <w:t>)</w:t>
      </w:r>
    </w:p>
    <w:p w:rsidR="006A6862" w:rsidRDefault="006A6862" w:rsidP="006A6862">
      <w:pPr>
        <w:rPr>
          <w:b/>
        </w:rPr>
      </w:pPr>
      <w:r>
        <w:rPr>
          <w:b/>
        </w:rPr>
        <w:t xml:space="preserve">6. HAFTA </w:t>
      </w:r>
    </w:p>
    <w:p w:rsidR="006A6862" w:rsidRDefault="006A6862" w:rsidP="006A6862">
      <w:pPr>
        <w:jc w:val="both"/>
        <w:rPr>
          <w:b/>
          <w:bCs/>
        </w:rPr>
      </w:pPr>
      <w:r>
        <w:rPr>
          <w:b/>
          <w:bCs/>
        </w:rPr>
        <w:t xml:space="preserve">II. Mahmud ve Merkeziyetçi Önlemler Dönemi (1808-1839) </w:t>
      </w:r>
    </w:p>
    <w:p w:rsidR="006A6862" w:rsidRPr="002736CC" w:rsidRDefault="006A6862" w:rsidP="006A6862">
      <w:pPr>
        <w:jc w:val="both"/>
        <w:rPr>
          <w:bCs/>
        </w:rPr>
      </w:pPr>
      <w:r>
        <w:rPr>
          <w:bCs/>
        </w:rPr>
        <w:t xml:space="preserve">Oku: Zürcher, ss. </w:t>
      </w:r>
      <w:r w:rsidR="00844A26">
        <w:rPr>
          <w:bCs/>
        </w:rPr>
        <w:t>47</w:t>
      </w:r>
      <w:r w:rsidR="001E3595">
        <w:rPr>
          <w:bCs/>
        </w:rPr>
        <w:t xml:space="preserve">-52 (“3-Sultan II. Mahmut’un İlk Yılları: Merkez, Denetimi Tekrar Ele Geçirmeye Çalışıyor” bölümünün tümü) </w:t>
      </w:r>
    </w:p>
    <w:p w:rsidR="006A6862" w:rsidRDefault="006A6862" w:rsidP="006A6862">
      <w:pPr>
        <w:rPr>
          <w:b/>
        </w:rPr>
      </w:pPr>
      <w:r>
        <w:rPr>
          <w:b/>
        </w:rPr>
        <w:t xml:space="preserve">7. HAFTA </w:t>
      </w:r>
    </w:p>
    <w:p w:rsidR="006A6862" w:rsidRDefault="006A6862" w:rsidP="006A6862">
      <w:pPr>
        <w:jc w:val="both"/>
        <w:rPr>
          <w:b/>
          <w:bCs/>
        </w:rPr>
      </w:pPr>
      <w:r>
        <w:rPr>
          <w:b/>
          <w:bCs/>
        </w:rPr>
        <w:t xml:space="preserve">Tanzimat Fermanı Dönemi (1839-1856) </w:t>
      </w:r>
    </w:p>
    <w:p w:rsidR="006A6862" w:rsidRPr="002736CC" w:rsidRDefault="006A6862" w:rsidP="006A6862">
      <w:r w:rsidRPr="002736CC">
        <w:t>Oku:</w:t>
      </w:r>
      <w:r>
        <w:t xml:space="preserve"> </w:t>
      </w:r>
      <w:r w:rsidR="001E3595">
        <w:rPr>
          <w:bCs/>
        </w:rPr>
        <w:t>Zürcher, ss. 53-6</w:t>
      </w:r>
      <w:r>
        <w:rPr>
          <w:bCs/>
        </w:rPr>
        <w:t>7</w:t>
      </w:r>
      <w:r w:rsidR="001E3595">
        <w:rPr>
          <w:bCs/>
        </w:rPr>
        <w:t xml:space="preserve"> (“4-Sultan II. Mahmud’un Sonraki Yılları: Reformların Başlaması” bölümünün tümü)</w:t>
      </w:r>
    </w:p>
    <w:p w:rsidR="006A6862" w:rsidRDefault="006A6862" w:rsidP="006A6862">
      <w:pPr>
        <w:rPr>
          <w:b/>
        </w:rPr>
      </w:pPr>
      <w:r>
        <w:rPr>
          <w:b/>
        </w:rPr>
        <w:t xml:space="preserve">8. HAFTA  </w:t>
      </w:r>
    </w:p>
    <w:p w:rsidR="006A6862" w:rsidRDefault="006A6862" w:rsidP="006A6862">
      <w:pPr>
        <w:rPr>
          <w:b/>
        </w:rPr>
      </w:pPr>
      <w:r>
        <w:rPr>
          <w:b/>
        </w:rPr>
        <w:t xml:space="preserve">Islahat Fermanı Dönemi (1856-1876) </w:t>
      </w:r>
    </w:p>
    <w:p w:rsidR="006A6862" w:rsidRPr="002736CC" w:rsidRDefault="006A6862" w:rsidP="006A6862">
      <w:r w:rsidRPr="002736CC">
        <w:t>O</w:t>
      </w:r>
      <w:r>
        <w:t xml:space="preserve">ku: </w:t>
      </w:r>
      <w:r w:rsidR="001E3595">
        <w:rPr>
          <w:bCs/>
        </w:rPr>
        <w:t xml:space="preserve">Zürcher, ss. 69-75 (“5-Tanzimat Dönemi” bölümünden başlayarak “Doğu Sorunu’nun </w:t>
      </w:r>
      <w:r w:rsidR="0092614E">
        <w:rPr>
          <w:bCs/>
        </w:rPr>
        <w:t>tekrarı</w:t>
      </w:r>
      <w:r w:rsidR="001E3595">
        <w:rPr>
          <w:bCs/>
        </w:rPr>
        <w:t>”</w:t>
      </w:r>
      <w:r w:rsidR="0092614E">
        <w:rPr>
          <w:bCs/>
        </w:rPr>
        <w:t xml:space="preserve"> ara başlıklı kısmın sonuna değin</w:t>
      </w:r>
      <w:r w:rsidR="001E3595">
        <w:rPr>
          <w:bCs/>
        </w:rPr>
        <w:t>)</w:t>
      </w:r>
    </w:p>
    <w:p w:rsidR="006A6862" w:rsidRDefault="006A6862" w:rsidP="006A6862">
      <w:pPr>
        <w:rPr>
          <w:b/>
        </w:rPr>
      </w:pPr>
      <w:r>
        <w:rPr>
          <w:b/>
        </w:rPr>
        <w:t xml:space="preserve">9.HAFTA </w:t>
      </w:r>
    </w:p>
    <w:p w:rsidR="006A6862" w:rsidRDefault="006A6862" w:rsidP="006A6862">
      <w:pPr>
        <w:rPr>
          <w:b/>
        </w:rPr>
      </w:pPr>
      <w:r>
        <w:rPr>
          <w:b/>
        </w:rPr>
        <w:t xml:space="preserve">Yeni Osmanlılar Hareketi (1860-1878) </w:t>
      </w:r>
    </w:p>
    <w:p w:rsidR="006A6862" w:rsidRDefault="006A6862" w:rsidP="006A6862">
      <w:r>
        <w:t xml:space="preserve">Oku: </w:t>
      </w:r>
      <w:r w:rsidR="0092614E">
        <w:rPr>
          <w:bCs/>
        </w:rPr>
        <w:t>Zürcher, ss. 76-91 (“Tanzimat” ara başlığından “Reformlara Muhalefet” ara başlıklı kısmın sonuna değin</w:t>
      </w:r>
    </w:p>
    <w:p w:rsidR="006A6862" w:rsidRDefault="006A6862" w:rsidP="006A6862">
      <w:pPr>
        <w:rPr>
          <w:b/>
        </w:rPr>
      </w:pPr>
      <w:r>
        <w:rPr>
          <w:b/>
        </w:rPr>
        <w:t xml:space="preserve">10. HAFTA </w:t>
      </w:r>
    </w:p>
    <w:p w:rsidR="006A6862" w:rsidRDefault="006A6862" w:rsidP="006A6862">
      <w:pPr>
        <w:rPr>
          <w:b/>
        </w:rPr>
      </w:pPr>
      <w:r>
        <w:rPr>
          <w:b/>
        </w:rPr>
        <w:t xml:space="preserve">Kriz, I. Meşrutiyet ve Kanun-i Esasi Deneyimi (1876-1878) </w:t>
      </w:r>
    </w:p>
    <w:p w:rsidR="006A6862" w:rsidRDefault="006A6862" w:rsidP="006A6862">
      <w:pPr>
        <w:rPr>
          <w:b/>
        </w:rPr>
      </w:pPr>
      <w:r>
        <w:rPr>
          <w:b/>
        </w:rPr>
        <w:t xml:space="preserve">11. HAFTA </w:t>
      </w:r>
    </w:p>
    <w:p w:rsidR="006A6862" w:rsidRDefault="006A6862" w:rsidP="006A6862">
      <w:pPr>
        <w:rPr>
          <w:b/>
        </w:rPr>
      </w:pPr>
      <w:r>
        <w:rPr>
          <w:b/>
        </w:rPr>
        <w:t>II. Abdülhamid ve Mutlakiyet Çağı (1878-1908)-1</w:t>
      </w:r>
    </w:p>
    <w:p w:rsidR="006A6862" w:rsidRDefault="006A6862" w:rsidP="006A6862">
      <w:r w:rsidRPr="00BA3F99">
        <w:t>Oku:</w:t>
      </w:r>
      <w:r w:rsidR="0092614E">
        <w:t xml:space="preserve"> Zürcher, 93-100 (“6-1873-1878 Bunalımı ve Sonuçları” bölümünün tümü ve ayrıca “7-Gerici İstibdat ya da Islahatların Doruğu mu? Sultan II. Abdülhamit’in Saltanatı” bölümünün giriş paragrafları)</w:t>
      </w:r>
    </w:p>
    <w:p w:rsidR="006A6862" w:rsidRDefault="006A6862" w:rsidP="006A6862">
      <w:pPr>
        <w:rPr>
          <w:b/>
        </w:rPr>
      </w:pPr>
      <w:r>
        <w:rPr>
          <w:b/>
        </w:rPr>
        <w:t xml:space="preserve">12. HAFTA </w:t>
      </w:r>
    </w:p>
    <w:p w:rsidR="006A6862" w:rsidRDefault="006A6862" w:rsidP="006A6862">
      <w:pPr>
        <w:rPr>
          <w:b/>
        </w:rPr>
      </w:pPr>
      <w:r>
        <w:rPr>
          <w:b/>
        </w:rPr>
        <w:t xml:space="preserve">II. Abdülhamid ve Mutlakiyet Çağı (1878-1908)-2 </w:t>
      </w:r>
    </w:p>
    <w:p w:rsidR="006A6862" w:rsidRDefault="006A6862" w:rsidP="006A6862">
      <w:pPr>
        <w:rPr>
          <w:b/>
        </w:rPr>
      </w:pPr>
      <w:r>
        <w:rPr>
          <w:b/>
        </w:rPr>
        <w:t xml:space="preserve">13. HAFTA </w:t>
      </w:r>
    </w:p>
    <w:p w:rsidR="006A6862" w:rsidRDefault="006A6862" w:rsidP="006A6862">
      <w:pPr>
        <w:rPr>
          <w:b/>
        </w:rPr>
      </w:pPr>
      <w:r>
        <w:rPr>
          <w:b/>
        </w:rPr>
        <w:t>II. Abdülhamid ve Mutlakiyet Çağı (1878-1908) -3</w:t>
      </w:r>
    </w:p>
    <w:p w:rsidR="006A6862" w:rsidRDefault="006A6862" w:rsidP="006A6862">
      <w:r>
        <w:t xml:space="preserve">Oku: </w:t>
      </w:r>
      <w:r w:rsidR="0092614E">
        <w:rPr>
          <w:bCs/>
        </w:rPr>
        <w:t xml:space="preserve">Zürcher, ss. 100-110 (“Devamlılık Unsurları” ara başlığından “Maliye ve Ekonomi” ara başlıklı kısmın sonuna değin) </w:t>
      </w:r>
    </w:p>
    <w:p w:rsidR="006A6862" w:rsidRDefault="006A6862" w:rsidP="006A6862">
      <w:pPr>
        <w:rPr>
          <w:b/>
        </w:rPr>
      </w:pPr>
      <w:r>
        <w:rPr>
          <w:b/>
        </w:rPr>
        <w:t xml:space="preserve">14. HAFTA </w:t>
      </w:r>
    </w:p>
    <w:p w:rsidR="006A6862" w:rsidRDefault="006A6862" w:rsidP="006A6862">
      <w:pPr>
        <w:rPr>
          <w:b/>
        </w:rPr>
      </w:pPr>
      <w:r>
        <w:rPr>
          <w:b/>
        </w:rPr>
        <w:t>Jön Türk Hareketi (1878-1908)</w:t>
      </w:r>
    </w:p>
    <w:p w:rsidR="006A6862" w:rsidRDefault="006A6862" w:rsidP="006A6862">
      <w:r>
        <w:t xml:space="preserve">Oku: </w:t>
      </w:r>
      <w:r w:rsidR="00411F78">
        <w:rPr>
          <w:bCs/>
        </w:rPr>
        <w:t>Zürcher, ss. 111-116 (“Jön Türkler” ara başlığından 7. bölümün sonuna değin)</w:t>
      </w:r>
    </w:p>
    <w:p w:rsidR="006A6862" w:rsidRDefault="006A6862" w:rsidP="006A6862">
      <w:pPr>
        <w:rPr>
          <w:b/>
        </w:rPr>
      </w:pPr>
    </w:p>
    <w:p w:rsidR="006A6862" w:rsidRPr="00E01E0F" w:rsidRDefault="006A6862" w:rsidP="00E01E0F">
      <w:pPr>
        <w:spacing w:before="100" w:beforeAutospacing="1" w:after="100" w:afterAutospacing="1" w:line="240" w:lineRule="auto"/>
        <w:jc w:val="center"/>
        <w:rPr>
          <w:rFonts w:eastAsia="Times New Roman"/>
          <w:b/>
          <w:bCs/>
          <w:szCs w:val="24"/>
        </w:rPr>
      </w:pPr>
    </w:p>
    <w:sectPr w:rsidR="006A6862" w:rsidRPr="00E01E0F" w:rsidSect="00EC759C">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A2" w:rsidRDefault="00027BA2" w:rsidP="00F155E0">
      <w:pPr>
        <w:spacing w:after="0" w:line="240" w:lineRule="auto"/>
      </w:pPr>
      <w:r>
        <w:separator/>
      </w:r>
    </w:p>
  </w:endnote>
  <w:endnote w:type="continuationSeparator" w:id="0">
    <w:p w:rsidR="00027BA2" w:rsidRDefault="00027BA2" w:rsidP="00F15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Founder Extended)">
    <w:altName w:val="Microsoft JhengHei Light"/>
    <w:charset w:val="86"/>
    <w:family w:val="script"/>
    <w:pitch w:val="fixed"/>
    <w:sig w:usb0="00000000"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E0" w:rsidRDefault="00EA650D">
    <w:pPr>
      <w:pStyle w:val="Footer"/>
      <w:jc w:val="right"/>
    </w:pPr>
    <w:r>
      <w:fldChar w:fldCharType="begin"/>
    </w:r>
    <w:r>
      <w:instrText xml:space="preserve"> PAGE   \* MERGEFORMAT </w:instrText>
    </w:r>
    <w:r>
      <w:fldChar w:fldCharType="separate"/>
    </w:r>
    <w:r w:rsidR="00027BA2">
      <w:rPr>
        <w:noProof/>
      </w:rPr>
      <w:t>1</w:t>
    </w:r>
    <w:r>
      <w:rPr>
        <w:noProof/>
      </w:rPr>
      <w:fldChar w:fldCharType="end"/>
    </w:r>
  </w:p>
  <w:p w:rsidR="00F155E0" w:rsidRDefault="00F155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A2" w:rsidRDefault="00027BA2" w:rsidP="00F155E0">
      <w:pPr>
        <w:spacing w:after="0" w:line="240" w:lineRule="auto"/>
      </w:pPr>
      <w:r>
        <w:separator/>
      </w:r>
    </w:p>
  </w:footnote>
  <w:footnote w:type="continuationSeparator" w:id="0">
    <w:p w:rsidR="00027BA2" w:rsidRDefault="00027BA2" w:rsidP="00F15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4E79"/>
    <w:multiLevelType w:val="hybridMultilevel"/>
    <w:tmpl w:val="F90833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047C85"/>
    <w:rsid w:val="00004F1C"/>
    <w:rsid w:val="00023E0C"/>
    <w:rsid w:val="000251C6"/>
    <w:rsid w:val="00027BA2"/>
    <w:rsid w:val="00031F92"/>
    <w:rsid w:val="00032B3D"/>
    <w:rsid w:val="000374E0"/>
    <w:rsid w:val="00037872"/>
    <w:rsid w:val="000458AE"/>
    <w:rsid w:val="00047127"/>
    <w:rsid w:val="00047C85"/>
    <w:rsid w:val="00050677"/>
    <w:rsid w:val="00052A50"/>
    <w:rsid w:val="00053B46"/>
    <w:rsid w:val="00056B1D"/>
    <w:rsid w:val="00061ECC"/>
    <w:rsid w:val="0006281B"/>
    <w:rsid w:val="00064CCF"/>
    <w:rsid w:val="00071C5B"/>
    <w:rsid w:val="00074877"/>
    <w:rsid w:val="00076F76"/>
    <w:rsid w:val="00085129"/>
    <w:rsid w:val="00085C65"/>
    <w:rsid w:val="00091154"/>
    <w:rsid w:val="00094619"/>
    <w:rsid w:val="00095077"/>
    <w:rsid w:val="000962CA"/>
    <w:rsid w:val="000A032B"/>
    <w:rsid w:val="000A2395"/>
    <w:rsid w:val="000A42EB"/>
    <w:rsid w:val="000A63AF"/>
    <w:rsid w:val="000B3461"/>
    <w:rsid w:val="000B587D"/>
    <w:rsid w:val="000C2745"/>
    <w:rsid w:val="000C4D54"/>
    <w:rsid w:val="000C795A"/>
    <w:rsid w:val="000C7F8E"/>
    <w:rsid w:val="000D09B9"/>
    <w:rsid w:val="000D1564"/>
    <w:rsid w:val="000E5315"/>
    <w:rsid w:val="000E55D2"/>
    <w:rsid w:val="000E7E86"/>
    <w:rsid w:val="000F2676"/>
    <w:rsid w:val="001028B9"/>
    <w:rsid w:val="00102A12"/>
    <w:rsid w:val="00104B5F"/>
    <w:rsid w:val="00106580"/>
    <w:rsid w:val="00110BCC"/>
    <w:rsid w:val="00112130"/>
    <w:rsid w:val="00112FF5"/>
    <w:rsid w:val="001221A8"/>
    <w:rsid w:val="0012298E"/>
    <w:rsid w:val="001242AE"/>
    <w:rsid w:val="0012462B"/>
    <w:rsid w:val="00130CDE"/>
    <w:rsid w:val="0013262A"/>
    <w:rsid w:val="001341EF"/>
    <w:rsid w:val="00134721"/>
    <w:rsid w:val="00141090"/>
    <w:rsid w:val="00144292"/>
    <w:rsid w:val="00144412"/>
    <w:rsid w:val="00145195"/>
    <w:rsid w:val="001474D3"/>
    <w:rsid w:val="001548EC"/>
    <w:rsid w:val="00156275"/>
    <w:rsid w:val="00157663"/>
    <w:rsid w:val="001632D4"/>
    <w:rsid w:val="001639E8"/>
    <w:rsid w:val="001670F5"/>
    <w:rsid w:val="00170B66"/>
    <w:rsid w:val="00171551"/>
    <w:rsid w:val="001755D3"/>
    <w:rsid w:val="001810EF"/>
    <w:rsid w:val="00181BBB"/>
    <w:rsid w:val="001836F7"/>
    <w:rsid w:val="001858FB"/>
    <w:rsid w:val="00195449"/>
    <w:rsid w:val="00196942"/>
    <w:rsid w:val="00196AE4"/>
    <w:rsid w:val="001A5FB5"/>
    <w:rsid w:val="001A7161"/>
    <w:rsid w:val="001B3075"/>
    <w:rsid w:val="001B3823"/>
    <w:rsid w:val="001B53E7"/>
    <w:rsid w:val="001C03DA"/>
    <w:rsid w:val="001C46BC"/>
    <w:rsid w:val="001C529E"/>
    <w:rsid w:val="001D1883"/>
    <w:rsid w:val="001E3595"/>
    <w:rsid w:val="001E3B94"/>
    <w:rsid w:val="001E5BD5"/>
    <w:rsid w:val="001E6A6D"/>
    <w:rsid w:val="001F0AB2"/>
    <w:rsid w:val="001F1BE7"/>
    <w:rsid w:val="001F533F"/>
    <w:rsid w:val="001F5D3A"/>
    <w:rsid w:val="001F5DC9"/>
    <w:rsid w:val="001F5FFD"/>
    <w:rsid w:val="002015CD"/>
    <w:rsid w:val="00212E7C"/>
    <w:rsid w:val="002170B8"/>
    <w:rsid w:val="00220CFB"/>
    <w:rsid w:val="00221215"/>
    <w:rsid w:val="00221F78"/>
    <w:rsid w:val="0022336C"/>
    <w:rsid w:val="00223763"/>
    <w:rsid w:val="00225185"/>
    <w:rsid w:val="00227737"/>
    <w:rsid w:val="00227840"/>
    <w:rsid w:val="00231596"/>
    <w:rsid w:val="00232D22"/>
    <w:rsid w:val="002347C1"/>
    <w:rsid w:val="00235171"/>
    <w:rsid w:val="00237944"/>
    <w:rsid w:val="00237B71"/>
    <w:rsid w:val="002404A2"/>
    <w:rsid w:val="002510B8"/>
    <w:rsid w:val="002550B0"/>
    <w:rsid w:val="0026047E"/>
    <w:rsid w:val="00271E94"/>
    <w:rsid w:val="00272D85"/>
    <w:rsid w:val="00274EBC"/>
    <w:rsid w:val="00280914"/>
    <w:rsid w:val="00281BB7"/>
    <w:rsid w:val="00287435"/>
    <w:rsid w:val="002A2244"/>
    <w:rsid w:val="002A22E7"/>
    <w:rsid w:val="002A5679"/>
    <w:rsid w:val="002B3939"/>
    <w:rsid w:val="002B7AF0"/>
    <w:rsid w:val="002C0DDA"/>
    <w:rsid w:val="002C341B"/>
    <w:rsid w:val="002C3ACC"/>
    <w:rsid w:val="002D5C79"/>
    <w:rsid w:val="002F3D9B"/>
    <w:rsid w:val="00304C41"/>
    <w:rsid w:val="003052D4"/>
    <w:rsid w:val="00315F1F"/>
    <w:rsid w:val="00316DAA"/>
    <w:rsid w:val="00320B40"/>
    <w:rsid w:val="00321C87"/>
    <w:rsid w:val="003236C9"/>
    <w:rsid w:val="00330C60"/>
    <w:rsid w:val="00333600"/>
    <w:rsid w:val="00335324"/>
    <w:rsid w:val="00344F8E"/>
    <w:rsid w:val="00346DC9"/>
    <w:rsid w:val="00347A07"/>
    <w:rsid w:val="00355331"/>
    <w:rsid w:val="003564ED"/>
    <w:rsid w:val="003566FD"/>
    <w:rsid w:val="00360AA5"/>
    <w:rsid w:val="00361FB7"/>
    <w:rsid w:val="00370860"/>
    <w:rsid w:val="00371FF2"/>
    <w:rsid w:val="003729AC"/>
    <w:rsid w:val="00376999"/>
    <w:rsid w:val="003776E2"/>
    <w:rsid w:val="00380B67"/>
    <w:rsid w:val="00380BF8"/>
    <w:rsid w:val="003832B4"/>
    <w:rsid w:val="00384DD4"/>
    <w:rsid w:val="003A6430"/>
    <w:rsid w:val="003A7D70"/>
    <w:rsid w:val="003A7E1D"/>
    <w:rsid w:val="003C0311"/>
    <w:rsid w:val="003C0EC0"/>
    <w:rsid w:val="003C1100"/>
    <w:rsid w:val="003C1937"/>
    <w:rsid w:val="003C5706"/>
    <w:rsid w:val="003D7064"/>
    <w:rsid w:val="003D7AEC"/>
    <w:rsid w:val="003E23D6"/>
    <w:rsid w:val="003F0785"/>
    <w:rsid w:val="003F4823"/>
    <w:rsid w:val="003F7FAC"/>
    <w:rsid w:val="004016AF"/>
    <w:rsid w:val="0040213A"/>
    <w:rsid w:val="00407C72"/>
    <w:rsid w:val="00410008"/>
    <w:rsid w:val="00410660"/>
    <w:rsid w:val="00411F78"/>
    <w:rsid w:val="004157D4"/>
    <w:rsid w:val="0042629F"/>
    <w:rsid w:val="004305EE"/>
    <w:rsid w:val="00432E6F"/>
    <w:rsid w:val="00442AA5"/>
    <w:rsid w:val="004438F8"/>
    <w:rsid w:val="004453F2"/>
    <w:rsid w:val="00445AAD"/>
    <w:rsid w:val="00445B7D"/>
    <w:rsid w:val="00446A7F"/>
    <w:rsid w:val="00446ADB"/>
    <w:rsid w:val="004561E3"/>
    <w:rsid w:val="00471ED0"/>
    <w:rsid w:val="0047759C"/>
    <w:rsid w:val="00484B23"/>
    <w:rsid w:val="00490ACD"/>
    <w:rsid w:val="00490C85"/>
    <w:rsid w:val="00490E30"/>
    <w:rsid w:val="0049362D"/>
    <w:rsid w:val="00495987"/>
    <w:rsid w:val="004A4943"/>
    <w:rsid w:val="004A5EC3"/>
    <w:rsid w:val="004B2A04"/>
    <w:rsid w:val="004B5CFC"/>
    <w:rsid w:val="004B7695"/>
    <w:rsid w:val="004B78F2"/>
    <w:rsid w:val="004C3664"/>
    <w:rsid w:val="004C4D16"/>
    <w:rsid w:val="004D1EFE"/>
    <w:rsid w:val="004E37BA"/>
    <w:rsid w:val="004E480C"/>
    <w:rsid w:val="004E6375"/>
    <w:rsid w:val="004F3126"/>
    <w:rsid w:val="004F3672"/>
    <w:rsid w:val="004F7B66"/>
    <w:rsid w:val="005018EE"/>
    <w:rsid w:val="00502BA0"/>
    <w:rsid w:val="00503E19"/>
    <w:rsid w:val="00507154"/>
    <w:rsid w:val="005072FA"/>
    <w:rsid w:val="00516951"/>
    <w:rsid w:val="0052201E"/>
    <w:rsid w:val="00523471"/>
    <w:rsid w:val="005301AD"/>
    <w:rsid w:val="005342E2"/>
    <w:rsid w:val="005344F4"/>
    <w:rsid w:val="005346DA"/>
    <w:rsid w:val="00536098"/>
    <w:rsid w:val="005360AA"/>
    <w:rsid w:val="005466FB"/>
    <w:rsid w:val="00551304"/>
    <w:rsid w:val="00556C13"/>
    <w:rsid w:val="00556F16"/>
    <w:rsid w:val="005651B6"/>
    <w:rsid w:val="005737F5"/>
    <w:rsid w:val="00573C12"/>
    <w:rsid w:val="00577247"/>
    <w:rsid w:val="00581628"/>
    <w:rsid w:val="0058352A"/>
    <w:rsid w:val="00587AFE"/>
    <w:rsid w:val="005927C2"/>
    <w:rsid w:val="00593761"/>
    <w:rsid w:val="00593CC3"/>
    <w:rsid w:val="005A1578"/>
    <w:rsid w:val="005A45FD"/>
    <w:rsid w:val="005A5ED1"/>
    <w:rsid w:val="005A70FB"/>
    <w:rsid w:val="005B306B"/>
    <w:rsid w:val="005B3299"/>
    <w:rsid w:val="005C0C73"/>
    <w:rsid w:val="005C3F67"/>
    <w:rsid w:val="005C655D"/>
    <w:rsid w:val="005C68BE"/>
    <w:rsid w:val="005C7B94"/>
    <w:rsid w:val="005D20B1"/>
    <w:rsid w:val="005D28E1"/>
    <w:rsid w:val="005D3234"/>
    <w:rsid w:val="005E04BE"/>
    <w:rsid w:val="005E4670"/>
    <w:rsid w:val="005F30D8"/>
    <w:rsid w:val="005F3E8C"/>
    <w:rsid w:val="00600BEE"/>
    <w:rsid w:val="00604B12"/>
    <w:rsid w:val="0060648F"/>
    <w:rsid w:val="00610834"/>
    <w:rsid w:val="00621279"/>
    <w:rsid w:val="0062143D"/>
    <w:rsid w:val="00622349"/>
    <w:rsid w:val="00627CF1"/>
    <w:rsid w:val="00631DC2"/>
    <w:rsid w:val="00642670"/>
    <w:rsid w:val="00643101"/>
    <w:rsid w:val="00653049"/>
    <w:rsid w:val="006559C3"/>
    <w:rsid w:val="0065761D"/>
    <w:rsid w:val="006620C2"/>
    <w:rsid w:val="00664A1F"/>
    <w:rsid w:val="006728F2"/>
    <w:rsid w:val="006915EF"/>
    <w:rsid w:val="00696AE5"/>
    <w:rsid w:val="0069705B"/>
    <w:rsid w:val="006A54AB"/>
    <w:rsid w:val="006A6862"/>
    <w:rsid w:val="006B23C7"/>
    <w:rsid w:val="006B6978"/>
    <w:rsid w:val="006C23C9"/>
    <w:rsid w:val="006C43B1"/>
    <w:rsid w:val="006D0690"/>
    <w:rsid w:val="006D1B52"/>
    <w:rsid w:val="006D4B47"/>
    <w:rsid w:val="006D509A"/>
    <w:rsid w:val="006D53EB"/>
    <w:rsid w:val="006D554B"/>
    <w:rsid w:val="006D6B72"/>
    <w:rsid w:val="006E078D"/>
    <w:rsid w:val="006E0C06"/>
    <w:rsid w:val="006E31FD"/>
    <w:rsid w:val="006E6AD0"/>
    <w:rsid w:val="006F7585"/>
    <w:rsid w:val="00701ECF"/>
    <w:rsid w:val="00702C4C"/>
    <w:rsid w:val="00702C58"/>
    <w:rsid w:val="007070F6"/>
    <w:rsid w:val="007128A6"/>
    <w:rsid w:val="00714002"/>
    <w:rsid w:val="007206EE"/>
    <w:rsid w:val="00722ABD"/>
    <w:rsid w:val="00723130"/>
    <w:rsid w:val="00730976"/>
    <w:rsid w:val="00740384"/>
    <w:rsid w:val="00760627"/>
    <w:rsid w:val="00761C45"/>
    <w:rsid w:val="007720C2"/>
    <w:rsid w:val="00776D90"/>
    <w:rsid w:val="00786923"/>
    <w:rsid w:val="007879CF"/>
    <w:rsid w:val="00792B87"/>
    <w:rsid w:val="00796E50"/>
    <w:rsid w:val="007A0475"/>
    <w:rsid w:val="007A1551"/>
    <w:rsid w:val="007A2C58"/>
    <w:rsid w:val="007A3EAD"/>
    <w:rsid w:val="007B1778"/>
    <w:rsid w:val="007C5539"/>
    <w:rsid w:val="007C650E"/>
    <w:rsid w:val="007F4916"/>
    <w:rsid w:val="007F74CF"/>
    <w:rsid w:val="0080043F"/>
    <w:rsid w:val="00812215"/>
    <w:rsid w:val="00813FBA"/>
    <w:rsid w:val="008249C8"/>
    <w:rsid w:val="00827FF7"/>
    <w:rsid w:val="0083323B"/>
    <w:rsid w:val="0083621C"/>
    <w:rsid w:val="00844A26"/>
    <w:rsid w:val="00846E1F"/>
    <w:rsid w:val="00847095"/>
    <w:rsid w:val="00850F49"/>
    <w:rsid w:val="00856ED1"/>
    <w:rsid w:val="00862ABE"/>
    <w:rsid w:val="008659E2"/>
    <w:rsid w:val="008740A9"/>
    <w:rsid w:val="00874235"/>
    <w:rsid w:val="0087638E"/>
    <w:rsid w:val="008773E2"/>
    <w:rsid w:val="008837B9"/>
    <w:rsid w:val="00886021"/>
    <w:rsid w:val="00894124"/>
    <w:rsid w:val="00895077"/>
    <w:rsid w:val="008A26AC"/>
    <w:rsid w:val="008A3455"/>
    <w:rsid w:val="008A743F"/>
    <w:rsid w:val="008A7DDC"/>
    <w:rsid w:val="008B4635"/>
    <w:rsid w:val="008B66A1"/>
    <w:rsid w:val="008C48DC"/>
    <w:rsid w:val="008D352A"/>
    <w:rsid w:val="008D436C"/>
    <w:rsid w:val="008D472E"/>
    <w:rsid w:val="008D5C8E"/>
    <w:rsid w:val="008E2417"/>
    <w:rsid w:val="008E562E"/>
    <w:rsid w:val="008F1F3D"/>
    <w:rsid w:val="009039CE"/>
    <w:rsid w:val="00910002"/>
    <w:rsid w:val="0091376F"/>
    <w:rsid w:val="0091527D"/>
    <w:rsid w:val="009159D2"/>
    <w:rsid w:val="009167ED"/>
    <w:rsid w:val="0091680E"/>
    <w:rsid w:val="0091728C"/>
    <w:rsid w:val="00917672"/>
    <w:rsid w:val="009203F1"/>
    <w:rsid w:val="00921055"/>
    <w:rsid w:val="0092614E"/>
    <w:rsid w:val="00926B11"/>
    <w:rsid w:val="00930BA2"/>
    <w:rsid w:val="0093101C"/>
    <w:rsid w:val="00933B7A"/>
    <w:rsid w:val="00945E70"/>
    <w:rsid w:val="0096090B"/>
    <w:rsid w:val="0096676E"/>
    <w:rsid w:val="00975004"/>
    <w:rsid w:val="00977C42"/>
    <w:rsid w:val="0098062D"/>
    <w:rsid w:val="00982034"/>
    <w:rsid w:val="009820CE"/>
    <w:rsid w:val="009824AB"/>
    <w:rsid w:val="0098611E"/>
    <w:rsid w:val="0099008E"/>
    <w:rsid w:val="0099794A"/>
    <w:rsid w:val="009A0648"/>
    <w:rsid w:val="009A2F5A"/>
    <w:rsid w:val="009A4593"/>
    <w:rsid w:val="009B0550"/>
    <w:rsid w:val="009B1952"/>
    <w:rsid w:val="009B1A58"/>
    <w:rsid w:val="009B1B6E"/>
    <w:rsid w:val="009B240A"/>
    <w:rsid w:val="009B6BAE"/>
    <w:rsid w:val="009C5BCD"/>
    <w:rsid w:val="009D1ED1"/>
    <w:rsid w:val="009D5E61"/>
    <w:rsid w:val="009D638B"/>
    <w:rsid w:val="009D6700"/>
    <w:rsid w:val="009E0EEA"/>
    <w:rsid w:val="009E5E57"/>
    <w:rsid w:val="009F5D28"/>
    <w:rsid w:val="009F7EB7"/>
    <w:rsid w:val="00A041B3"/>
    <w:rsid w:val="00A05DFB"/>
    <w:rsid w:val="00A061B3"/>
    <w:rsid w:val="00A0678E"/>
    <w:rsid w:val="00A07677"/>
    <w:rsid w:val="00A0792F"/>
    <w:rsid w:val="00A11181"/>
    <w:rsid w:val="00A11E11"/>
    <w:rsid w:val="00A14EF9"/>
    <w:rsid w:val="00A31E44"/>
    <w:rsid w:val="00A32A1B"/>
    <w:rsid w:val="00A3562B"/>
    <w:rsid w:val="00A40B73"/>
    <w:rsid w:val="00A428E3"/>
    <w:rsid w:val="00A45270"/>
    <w:rsid w:val="00A452AF"/>
    <w:rsid w:val="00A52234"/>
    <w:rsid w:val="00A53BC2"/>
    <w:rsid w:val="00A5487A"/>
    <w:rsid w:val="00A55AC5"/>
    <w:rsid w:val="00A613B9"/>
    <w:rsid w:val="00A72BA6"/>
    <w:rsid w:val="00A81ECA"/>
    <w:rsid w:val="00A82D8B"/>
    <w:rsid w:val="00A8540A"/>
    <w:rsid w:val="00A92A38"/>
    <w:rsid w:val="00AB1B79"/>
    <w:rsid w:val="00AB4107"/>
    <w:rsid w:val="00AB519A"/>
    <w:rsid w:val="00AB7A6E"/>
    <w:rsid w:val="00AC08CF"/>
    <w:rsid w:val="00AC0DE5"/>
    <w:rsid w:val="00AC280C"/>
    <w:rsid w:val="00AC34AF"/>
    <w:rsid w:val="00AC3BB0"/>
    <w:rsid w:val="00AC6B5D"/>
    <w:rsid w:val="00AC6F3B"/>
    <w:rsid w:val="00AD16A6"/>
    <w:rsid w:val="00AD1A21"/>
    <w:rsid w:val="00AD68F2"/>
    <w:rsid w:val="00AE0883"/>
    <w:rsid w:val="00AE0B46"/>
    <w:rsid w:val="00AE4474"/>
    <w:rsid w:val="00AF056E"/>
    <w:rsid w:val="00AF2911"/>
    <w:rsid w:val="00B01926"/>
    <w:rsid w:val="00B03282"/>
    <w:rsid w:val="00B06293"/>
    <w:rsid w:val="00B119E1"/>
    <w:rsid w:val="00B1372B"/>
    <w:rsid w:val="00B172AD"/>
    <w:rsid w:val="00B17740"/>
    <w:rsid w:val="00B20DF1"/>
    <w:rsid w:val="00B2609A"/>
    <w:rsid w:val="00B26253"/>
    <w:rsid w:val="00B30C3D"/>
    <w:rsid w:val="00B33072"/>
    <w:rsid w:val="00B35113"/>
    <w:rsid w:val="00B40154"/>
    <w:rsid w:val="00B43336"/>
    <w:rsid w:val="00B47301"/>
    <w:rsid w:val="00B50E3C"/>
    <w:rsid w:val="00B51698"/>
    <w:rsid w:val="00B537DE"/>
    <w:rsid w:val="00B62932"/>
    <w:rsid w:val="00B64CC6"/>
    <w:rsid w:val="00B728A6"/>
    <w:rsid w:val="00B74E7C"/>
    <w:rsid w:val="00B85E38"/>
    <w:rsid w:val="00B90747"/>
    <w:rsid w:val="00B90ABE"/>
    <w:rsid w:val="00B93712"/>
    <w:rsid w:val="00BA2BA4"/>
    <w:rsid w:val="00BA688A"/>
    <w:rsid w:val="00BB2C84"/>
    <w:rsid w:val="00BC2409"/>
    <w:rsid w:val="00BC3AE3"/>
    <w:rsid w:val="00BD4C89"/>
    <w:rsid w:val="00BD7E6D"/>
    <w:rsid w:val="00BE227F"/>
    <w:rsid w:val="00BE425C"/>
    <w:rsid w:val="00BE67CA"/>
    <w:rsid w:val="00BE7E84"/>
    <w:rsid w:val="00BF112B"/>
    <w:rsid w:val="00C00678"/>
    <w:rsid w:val="00C00CE5"/>
    <w:rsid w:val="00C038C0"/>
    <w:rsid w:val="00C0595F"/>
    <w:rsid w:val="00C07B0D"/>
    <w:rsid w:val="00C10D7E"/>
    <w:rsid w:val="00C129D1"/>
    <w:rsid w:val="00C17B14"/>
    <w:rsid w:val="00C259B1"/>
    <w:rsid w:val="00C42A93"/>
    <w:rsid w:val="00C46744"/>
    <w:rsid w:val="00C53583"/>
    <w:rsid w:val="00C628A1"/>
    <w:rsid w:val="00C6717D"/>
    <w:rsid w:val="00C7278A"/>
    <w:rsid w:val="00C74647"/>
    <w:rsid w:val="00C81746"/>
    <w:rsid w:val="00C82F42"/>
    <w:rsid w:val="00C9199C"/>
    <w:rsid w:val="00C92315"/>
    <w:rsid w:val="00C929AB"/>
    <w:rsid w:val="00C94784"/>
    <w:rsid w:val="00C94F2D"/>
    <w:rsid w:val="00CA0857"/>
    <w:rsid w:val="00CA32D6"/>
    <w:rsid w:val="00CA3922"/>
    <w:rsid w:val="00CA5BED"/>
    <w:rsid w:val="00CA73BD"/>
    <w:rsid w:val="00CC3667"/>
    <w:rsid w:val="00CC465E"/>
    <w:rsid w:val="00CC4923"/>
    <w:rsid w:val="00CC6A96"/>
    <w:rsid w:val="00CD16C7"/>
    <w:rsid w:val="00CD4018"/>
    <w:rsid w:val="00CD5373"/>
    <w:rsid w:val="00CF016C"/>
    <w:rsid w:val="00CF1FEE"/>
    <w:rsid w:val="00CF6688"/>
    <w:rsid w:val="00D00CEA"/>
    <w:rsid w:val="00D0129A"/>
    <w:rsid w:val="00D02906"/>
    <w:rsid w:val="00D04405"/>
    <w:rsid w:val="00D076F6"/>
    <w:rsid w:val="00D07760"/>
    <w:rsid w:val="00D11063"/>
    <w:rsid w:val="00D20DDA"/>
    <w:rsid w:val="00D20ECD"/>
    <w:rsid w:val="00D22280"/>
    <w:rsid w:val="00D24440"/>
    <w:rsid w:val="00D26976"/>
    <w:rsid w:val="00D27AE5"/>
    <w:rsid w:val="00D319B5"/>
    <w:rsid w:val="00D31A69"/>
    <w:rsid w:val="00D3479E"/>
    <w:rsid w:val="00D417BA"/>
    <w:rsid w:val="00D43A62"/>
    <w:rsid w:val="00D44DE4"/>
    <w:rsid w:val="00D47FAE"/>
    <w:rsid w:val="00D5071C"/>
    <w:rsid w:val="00D55A7E"/>
    <w:rsid w:val="00D55F54"/>
    <w:rsid w:val="00D66E64"/>
    <w:rsid w:val="00D6708C"/>
    <w:rsid w:val="00D718C9"/>
    <w:rsid w:val="00D736A4"/>
    <w:rsid w:val="00D772B0"/>
    <w:rsid w:val="00D82B42"/>
    <w:rsid w:val="00D83C56"/>
    <w:rsid w:val="00D847B5"/>
    <w:rsid w:val="00D84DCB"/>
    <w:rsid w:val="00D8561F"/>
    <w:rsid w:val="00D85820"/>
    <w:rsid w:val="00D977DE"/>
    <w:rsid w:val="00DA16C3"/>
    <w:rsid w:val="00DA290D"/>
    <w:rsid w:val="00DB20CF"/>
    <w:rsid w:val="00DB4079"/>
    <w:rsid w:val="00DB5B0C"/>
    <w:rsid w:val="00DB5F04"/>
    <w:rsid w:val="00DC15E1"/>
    <w:rsid w:val="00DC3F80"/>
    <w:rsid w:val="00DC635B"/>
    <w:rsid w:val="00DC6A5A"/>
    <w:rsid w:val="00DD0DBF"/>
    <w:rsid w:val="00DD1459"/>
    <w:rsid w:val="00DD6C25"/>
    <w:rsid w:val="00DD71C3"/>
    <w:rsid w:val="00DE4A23"/>
    <w:rsid w:val="00DE4E2A"/>
    <w:rsid w:val="00DE6A47"/>
    <w:rsid w:val="00DF1A5B"/>
    <w:rsid w:val="00DF4292"/>
    <w:rsid w:val="00E01E0F"/>
    <w:rsid w:val="00E05D43"/>
    <w:rsid w:val="00E14BC2"/>
    <w:rsid w:val="00E205DD"/>
    <w:rsid w:val="00E21141"/>
    <w:rsid w:val="00E21E62"/>
    <w:rsid w:val="00E2778A"/>
    <w:rsid w:val="00E318A7"/>
    <w:rsid w:val="00E5057B"/>
    <w:rsid w:val="00E51A5D"/>
    <w:rsid w:val="00E544C5"/>
    <w:rsid w:val="00E5554B"/>
    <w:rsid w:val="00E564CE"/>
    <w:rsid w:val="00E57C8E"/>
    <w:rsid w:val="00E62941"/>
    <w:rsid w:val="00E629F1"/>
    <w:rsid w:val="00E75BBC"/>
    <w:rsid w:val="00E77ED2"/>
    <w:rsid w:val="00E81B5A"/>
    <w:rsid w:val="00E87FA1"/>
    <w:rsid w:val="00E90367"/>
    <w:rsid w:val="00E919B6"/>
    <w:rsid w:val="00E93E08"/>
    <w:rsid w:val="00E9563F"/>
    <w:rsid w:val="00EA042F"/>
    <w:rsid w:val="00EA2C27"/>
    <w:rsid w:val="00EA4365"/>
    <w:rsid w:val="00EA5A19"/>
    <w:rsid w:val="00EA5BB3"/>
    <w:rsid w:val="00EA650D"/>
    <w:rsid w:val="00EA7160"/>
    <w:rsid w:val="00EA7F5F"/>
    <w:rsid w:val="00EB3BC6"/>
    <w:rsid w:val="00EB458E"/>
    <w:rsid w:val="00EB6ADC"/>
    <w:rsid w:val="00EC759C"/>
    <w:rsid w:val="00ED20EA"/>
    <w:rsid w:val="00ED5811"/>
    <w:rsid w:val="00ED79BE"/>
    <w:rsid w:val="00EE3AD2"/>
    <w:rsid w:val="00EE43D0"/>
    <w:rsid w:val="00EE66B2"/>
    <w:rsid w:val="00EF3382"/>
    <w:rsid w:val="00EF56FD"/>
    <w:rsid w:val="00F0062F"/>
    <w:rsid w:val="00F03DD6"/>
    <w:rsid w:val="00F0689A"/>
    <w:rsid w:val="00F07EEA"/>
    <w:rsid w:val="00F10952"/>
    <w:rsid w:val="00F12D23"/>
    <w:rsid w:val="00F1331A"/>
    <w:rsid w:val="00F15045"/>
    <w:rsid w:val="00F155E0"/>
    <w:rsid w:val="00F41DC3"/>
    <w:rsid w:val="00F46054"/>
    <w:rsid w:val="00F47C5F"/>
    <w:rsid w:val="00F550C2"/>
    <w:rsid w:val="00F56877"/>
    <w:rsid w:val="00F754C1"/>
    <w:rsid w:val="00F769D5"/>
    <w:rsid w:val="00F76E3A"/>
    <w:rsid w:val="00F80130"/>
    <w:rsid w:val="00F8515B"/>
    <w:rsid w:val="00F87836"/>
    <w:rsid w:val="00F94F29"/>
    <w:rsid w:val="00F96042"/>
    <w:rsid w:val="00FA088F"/>
    <w:rsid w:val="00FB1987"/>
    <w:rsid w:val="00FC4A8F"/>
    <w:rsid w:val="00FC5A8F"/>
    <w:rsid w:val="00FD2663"/>
    <w:rsid w:val="00FD2DC7"/>
    <w:rsid w:val="00FD408F"/>
    <w:rsid w:val="00FE0D9B"/>
    <w:rsid w:val="00FE4653"/>
    <w:rsid w:val="00FF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Founder Extended)"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59C"/>
    <w:pPr>
      <w:spacing w:after="200" w:line="276" w:lineRule="auto"/>
    </w:pPr>
    <w:rPr>
      <w:sz w:val="24"/>
      <w:szCs w:val="22"/>
      <w:lang w:val="tr-TR" w:eastAsia="zh-CN"/>
    </w:rPr>
  </w:style>
  <w:style w:type="paragraph" w:styleId="Heading1">
    <w:name w:val="heading 1"/>
    <w:basedOn w:val="Normal"/>
    <w:link w:val="Heading1Char"/>
    <w:uiPriority w:val="9"/>
    <w:qFormat/>
    <w:rsid w:val="00047C85"/>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7C85"/>
    <w:rPr>
      <w:rFonts w:eastAsia="Times New Roman"/>
      <w:b/>
      <w:bCs/>
      <w:kern w:val="36"/>
      <w:sz w:val="48"/>
      <w:szCs w:val="48"/>
    </w:rPr>
  </w:style>
  <w:style w:type="paragraph" w:styleId="Header">
    <w:name w:val="header"/>
    <w:basedOn w:val="Normal"/>
    <w:link w:val="HeaderChar"/>
    <w:uiPriority w:val="99"/>
    <w:semiHidden/>
    <w:unhideWhenUsed/>
    <w:rsid w:val="00F155E0"/>
    <w:pPr>
      <w:tabs>
        <w:tab w:val="center" w:pos="4703"/>
        <w:tab w:val="right" w:pos="9406"/>
      </w:tabs>
    </w:pPr>
  </w:style>
  <w:style w:type="character" w:customStyle="1" w:styleId="HeaderChar">
    <w:name w:val="Header Char"/>
    <w:link w:val="Header"/>
    <w:uiPriority w:val="99"/>
    <w:semiHidden/>
    <w:rsid w:val="00F155E0"/>
    <w:rPr>
      <w:sz w:val="24"/>
      <w:szCs w:val="22"/>
    </w:rPr>
  </w:style>
  <w:style w:type="paragraph" w:styleId="Footer">
    <w:name w:val="footer"/>
    <w:basedOn w:val="Normal"/>
    <w:link w:val="FooterChar"/>
    <w:uiPriority w:val="99"/>
    <w:unhideWhenUsed/>
    <w:rsid w:val="00F155E0"/>
    <w:pPr>
      <w:tabs>
        <w:tab w:val="center" w:pos="4703"/>
        <w:tab w:val="right" w:pos="9406"/>
      </w:tabs>
    </w:pPr>
  </w:style>
  <w:style w:type="character" w:customStyle="1" w:styleId="FooterChar">
    <w:name w:val="Footer Char"/>
    <w:link w:val="Footer"/>
    <w:uiPriority w:val="99"/>
    <w:rsid w:val="00F155E0"/>
    <w:rPr>
      <w:sz w:val="24"/>
      <w:szCs w:val="22"/>
    </w:rPr>
  </w:style>
  <w:style w:type="paragraph" w:styleId="ListParagraph">
    <w:name w:val="List Paragraph"/>
    <w:basedOn w:val="Normal"/>
    <w:uiPriority w:val="34"/>
    <w:qFormat/>
    <w:rsid w:val="00BC2409"/>
    <w:pPr>
      <w:ind w:left="720"/>
      <w:contextualSpacing/>
    </w:pPr>
  </w:style>
  <w:style w:type="paragraph" w:styleId="BodyText">
    <w:name w:val="Body Text"/>
    <w:basedOn w:val="Normal"/>
    <w:link w:val="BodyTextChar"/>
    <w:rsid w:val="00945E70"/>
    <w:pPr>
      <w:spacing w:after="0" w:line="240" w:lineRule="auto"/>
      <w:jc w:val="both"/>
    </w:pPr>
    <w:rPr>
      <w:rFonts w:eastAsia="Times New Roman"/>
      <w:b/>
      <w:szCs w:val="20"/>
      <w:lang w:val="en-GB" w:eastAsia="en-US"/>
    </w:rPr>
  </w:style>
  <w:style w:type="character" w:customStyle="1" w:styleId="BodyTextChar">
    <w:name w:val="Body Text Char"/>
    <w:basedOn w:val="DefaultParagraphFont"/>
    <w:link w:val="BodyText"/>
    <w:rsid w:val="00945E70"/>
    <w:rPr>
      <w:rFonts w:eastAsia="Times New Roman"/>
      <w:b/>
      <w:sz w:val="24"/>
      <w:lang w:val="en-GB"/>
    </w:rPr>
  </w:style>
  <w:style w:type="character" w:styleId="CommentReference">
    <w:name w:val="annotation reference"/>
    <w:basedOn w:val="DefaultParagraphFont"/>
    <w:uiPriority w:val="99"/>
    <w:semiHidden/>
    <w:unhideWhenUsed/>
    <w:rsid w:val="00E21E62"/>
    <w:rPr>
      <w:sz w:val="16"/>
      <w:szCs w:val="16"/>
    </w:rPr>
  </w:style>
  <w:style w:type="paragraph" w:styleId="CommentText">
    <w:name w:val="annotation text"/>
    <w:basedOn w:val="Normal"/>
    <w:link w:val="CommentTextChar"/>
    <w:uiPriority w:val="99"/>
    <w:semiHidden/>
    <w:unhideWhenUsed/>
    <w:rsid w:val="00E21E62"/>
    <w:pPr>
      <w:spacing w:line="240" w:lineRule="auto"/>
    </w:pPr>
    <w:rPr>
      <w:sz w:val="20"/>
      <w:szCs w:val="20"/>
    </w:rPr>
  </w:style>
  <w:style w:type="character" w:customStyle="1" w:styleId="CommentTextChar">
    <w:name w:val="Comment Text Char"/>
    <w:basedOn w:val="DefaultParagraphFont"/>
    <w:link w:val="CommentText"/>
    <w:uiPriority w:val="99"/>
    <w:semiHidden/>
    <w:rsid w:val="00E21E62"/>
    <w:rPr>
      <w:lang w:val="tr-TR" w:eastAsia="zh-CN"/>
    </w:rPr>
  </w:style>
  <w:style w:type="paragraph" w:styleId="CommentSubject">
    <w:name w:val="annotation subject"/>
    <w:basedOn w:val="CommentText"/>
    <w:next w:val="CommentText"/>
    <w:link w:val="CommentSubjectChar"/>
    <w:uiPriority w:val="99"/>
    <w:semiHidden/>
    <w:unhideWhenUsed/>
    <w:rsid w:val="00E21E62"/>
    <w:rPr>
      <w:b/>
      <w:bCs/>
    </w:rPr>
  </w:style>
  <w:style w:type="character" w:customStyle="1" w:styleId="CommentSubjectChar">
    <w:name w:val="Comment Subject Char"/>
    <w:basedOn w:val="CommentTextChar"/>
    <w:link w:val="CommentSubject"/>
    <w:uiPriority w:val="99"/>
    <w:semiHidden/>
    <w:rsid w:val="00E21E62"/>
    <w:rPr>
      <w:b/>
      <w:bCs/>
      <w:lang w:val="tr-TR" w:eastAsia="zh-CN"/>
    </w:rPr>
  </w:style>
  <w:style w:type="paragraph" w:styleId="BalloonText">
    <w:name w:val="Balloon Text"/>
    <w:basedOn w:val="Normal"/>
    <w:link w:val="BalloonTextChar"/>
    <w:uiPriority w:val="99"/>
    <w:semiHidden/>
    <w:unhideWhenUsed/>
    <w:rsid w:val="00E21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62"/>
    <w:rPr>
      <w:rFonts w:ascii="Tahoma" w:hAnsi="Tahoma" w:cs="Tahoma"/>
      <w:sz w:val="16"/>
      <w:szCs w:val="16"/>
      <w:lang w:val="tr-TR" w:eastAsia="zh-CN"/>
    </w:rPr>
  </w:style>
  <w:style w:type="character" w:styleId="Hyperlink">
    <w:name w:val="Hyperlink"/>
    <w:basedOn w:val="DefaultParagraphFont"/>
    <w:uiPriority w:val="99"/>
    <w:unhideWhenUsed/>
    <w:rsid w:val="009B1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195232">
      <w:bodyDiv w:val="1"/>
      <w:marLeft w:val="0"/>
      <w:marRight w:val="0"/>
      <w:marTop w:val="0"/>
      <w:marBottom w:val="0"/>
      <w:divBdr>
        <w:top w:val="none" w:sz="0" w:space="0" w:color="auto"/>
        <w:left w:val="none" w:sz="0" w:space="0" w:color="auto"/>
        <w:bottom w:val="none" w:sz="0" w:space="0" w:color="auto"/>
        <w:right w:val="none" w:sz="0" w:space="0" w:color="auto"/>
      </w:divBdr>
    </w:div>
    <w:div w:id="1940218344">
      <w:bodyDiv w:val="1"/>
      <w:marLeft w:val="0"/>
      <w:marRight w:val="0"/>
      <w:marTop w:val="0"/>
      <w:marBottom w:val="0"/>
      <w:divBdr>
        <w:top w:val="none" w:sz="0" w:space="0" w:color="auto"/>
        <w:left w:val="none" w:sz="0" w:space="0" w:color="auto"/>
        <w:bottom w:val="none" w:sz="0" w:space="0" w:color="auto"/>
        <w:right w:val="none" w:sz="0" w:space="0" w:color="auto"/>
      </w:divBdr>
      <w:divsChild>
        <w:div w:id="6445646">
          <w:marLeft w:val="0"/>
          <w:marRight w:val="0"/>
          <w:marTop w:val="0"/>
          <w:marBottom w:val="0"/>
          <w:divBdr>
            <w:top w:val="none" w:sz="0" w:space="0" w:color="auto"/>
            <w:left w:val="none" w:sz="0" w:space="0" w:color="auto"/>
            <w:bottom w:val="single" w:sz="8" w:space="1" w:color="auto"/>
            <w:right w:val="none" w:sz="0" w:space="0" w:color="auto"/>
          </w:divBdr>
        </w:div>
        <w:div w:id="194856613">
          <w:marLeft w:val="0"/>
          <w:marRight w:val="0"/>
          <w:marTop w:val="0"/>
          <w:marBottom w:val="0"/>
          <w:divBdr>
            <w:top w:val="none" w:sz="0" w:space="0" w:color="auto"/>
            <w:left w:val="none" w:sz="0" w:space="0" w:color="auto"/>
            <w:bottom w:val="single" w:sz="12" w:space="1" w:color="auto"/>
            <w:right w:val="none" w:sz="0" w:space="0" w:color="auto"/>
          </w:divBdr>
        </w:div>
        <w:div w:id="321858272">
          <w:marLeft w:val="0"/>
          <w:marRight w:val="0"/>
          <w:marTop w:val="0"/>
          <w:marBottom w:val="0"/>
          <w:divBdr>
            <w:top w:val="none" w:sz="0" w:space="0" w:color="auto"/>
            <w:left w:val="none" w:sz="0" w:space="0" w:color="auto"/>
            <w:bottom w:val="single" w:sz="8" w:space="1" w:color="auto"/>
            <w:right w:val="none" w:sz="0" w:space="0" w:color="auto"/>
          </w:divBdr>
        </w:div>
        <w:div w:id="395399661">
          <w:marLeft w:val="0"/>
          <w:marRight w:val="0"/>
          <w:marTop w:val="0"/>
          <w:marBottom w:val="0"/>
          <w:divBdr>
            <w:top w:val="none" w:sz="0" w:space="0" w:color="auto"/>
            <w:left w:val="none" w:sz="0" w:space="0" w:color="auto"/>
            <w:bottom w:val="single" w:sz="8" w:space="1" w:color="auto"/>
            <w:right w:val="none" w:sz="0" w:space="0" w:color="auto"/>
          </w:divBdr>
        </w:div>
        <w:div w:id="464542178">
          <w:marLeft w:val="0"/>
          <w:marRight w:val="0"/>
          <w:marTop w:val="0"/>
          <w:marBottom w:val="0"/>
          <w:divBdr>
            <w:top w:val="none" w:sz="0" w:space="0" w:color="auto"/>
            <w:left w:val="none" w:sz="0" w:space="0" w:color="auto"/>
            <w:bottom w:val="single" w:sz="8" w:space="1" w:color="auto"/>
            <w:right w:val="none" w:sz="0" w:space="0" w:color="auto"/>
          </w:divBdr>
        </w:div>
        <w:div w:id="641741122">
          <w:marLeft w:val="0"/>
          <w:marRight w:val="0"/>
          <w:marTop w:val="0"/>
          <w:marBottom w:val="0"/>
          <w:divBdr>
            <w:top w:val="none" w:sz="0" w:space="0" w:color="auto"/>
            <w:left w:val="none" w:sz="0" w:space="0" w:color="auto"/>
            <w:bottom w:val="single" w:sz="8" w:space="1" w:color="auto"/>
            <w:right w:val="none" w:sz="0" w:space="0" w:color="auto"/>
          </w:divBdr>
        </w:div>
        <w:div w:id="932009537">
          <w:marLeft w:val="0"/>
          <w:marRight w:val="0"/>
          <w:marTop w:val="0"/>
          <w:marBottom w:val="0"/>
          <w:divBdr>
            <w:top w:val="none" w:sz="0" w:space="0" w:color="auto"/>
            <w:left w:val="none" w:sz="0" w:space="0" w:color="auto"/>
            <w:bottom w:val="single" w:sz="8" w:space="1" w:color="auto"/>
            <w:right w:val="none" w:sz="0" w:space="0" w:color="auto"/>
          </w:divBdr>
        </w:div>
        <w:div w:id="1176769890">
          <w:marLeft w:val="0"/>
          <w:marRight w:val="0"/>
          <w:marTop w:val="0"/>
          <w:marBottom w:val="0"/>
          <w:divBdr>
            <w:top w:val="none" w:sz="0" w:space="0" w:color="auto"/>
            <w:left w:val="none" w:sz="0" w:space="0" w:color="auto"/>
            <w:bottom w:val="single" w:sz="8" w:space="1" w:color="auto"/>
            <w:right w:val="none" w:sz="0" w:space="0" w:color="auto"/>
          </w:divBdr>
        </w:div>
        <w:div w:id="1276711266">
          <w:marLeft w:val="0"/>
          <w:marRight w:val="0"/>
          <w:marTop w:val="0"/>
          <w:marBottom w:val="0"/>
          <w:divBdr>
            <w:top w:val="none" w:sz="0" w:space="0" w:color="auto"/>
            <w:left w:val="none" w:sz="0" w:space="0" w:color="auto"/>
            <w:bottom w:val="single" w:sz="8" w:space="1" w:color="auto"/>
            <w:right w:val="none" w:sz="0" w:space="0" w:color="auto"/>
          </w:divBdr>
        </w:div>
        <w:div w:id="1585650611">
          <w:marLeft w:val="0"/>
          <w:marRight w:val="0"/>
          <w:marTop w:val="0"/>
          <w:marBottom w:val="0"/>
          <w:divBdr>
            <w:top w:val="none" w:sz="0" w:space="0" w:color="auto"/>
            <w:left w:val="none" w:sz="0" w:space="0" w:color="auto"/>
            <w:bottom w:val="single" w:sz="8" w:space="1" w:color="auto"/>
            <w:right w:val="none" w:sz="0" w:space="0" w:color="auto"/>
          </w:divBdr>
        </w:div>
        <w:div w:id="1878858674">
          <w:marLeft w:val="0"/>
          <w:marRight w:val="0"/>
          <w:marTop w:val="0"/>
          <w:marBottom w:val="0"/>
          <w:divBdr>
            <w:top w:val="none" w:sz="0" w:space="0" w:color="auto"/>
            <w:left w:val="none" w:sz="0" w:space="0" w:color="auto"/>
            <w:bottom w:val="single" w:sz="8" w:space="1" w:color="auto"/>
            <w:right w:val="none" w:sz="0" w:space="0" w:color="auto"/>
          </w:divBdr>
        </w:div>
        <w:div w:id="1930845822">
          <w:marLeft w:val="0"/>
          <w:marRight w:val="0"/>
          <w:marTop w:val="0"/>
          <w:marBottom w:val="0"/>
          <w:divBdr>
            <w:top w:val="none" w:sz="0" w:space="0" w:color="auto"/>
            <w:left w:val="none" w:sz="0" w:space="0" w:color="auto"/>
            <w:bottom w:val="single" w:sz="8" w:space="1" w:color="auto"/>
            <w:right w:val="none" w:sz="0" w:space="0" w:color="auto"/>
          </w:divBdr>
        </w:div>
        <w:div w:id="197128542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mel@sabanciuniv.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SABANCI UNIVERSITY</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NEW_PC</dc:creator>
  <cp:lastModifiedBy>Selcuk Aksin Somel</cp:lastModifiedBy>
  <cp:revision>9</cp:revision>
  <dcterms:created xsi:type="dcterms:W3CDTF">2021-09-17T08:41:00Z</dcterms:created>
  <dcterms:modified xsi:type="dcterms:W3CDTF">2021-09-19T20:13:00Z</dcterms:modified>
</cp:coreProperties>
</file>